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80d8f8b871521b0a7503c119e607bba905a4f8a"/>
    <w:p>
      <w:pPr>
        <w:pStyle w:val="Heading1"/>
      </w:pPr>
      <w:r>
        <w:t xml:space="preserve">Undergraduate Thesis: The Role of a Biomedical Engineer in Healthcare Advancements in Malaysia Kuala Lumpur</w:t>
      </w:r>
    </w:p>
    <w:bookmarkStart w:id="20" w:name="introduction"/>
    <w:p>
      <w:pPr>
        <w:pStyle w:val="Heading2"/>
      </w:pPr>
      <w:r>
        <w:t xml:space="preserve">Introduction</w:t>
      </w:r>
    </w:p>
    <w:p>
      <w:pPr>
        <w:pStyle w:val="FirstParagraph"/>
      </w:pPr>
      <w:r>
        <w:t xml:space="preserve">The field of biomedical engineering has emerged as a critical discipline at the intersection of engineering, medicine, and healthcare. In Malaysia, particularly in the vibrant city of Kuala Lumpur (KL), biomedical engineers play a pivotal role in addressing the nation’s growing healthcare needs. This thesis explores the significance of biomedical engineering education and practice in KL, emphasizing its contribution to medical innovation, patient care, and technological development.</w:t>
      </w:r>
    </w:p>
    <w:p>
      <w:pPr>
        <w:pStyle w:val="BodyText"/>
      </w:pPr>
      <w:r>
        <w:t xml:space="preserve">Malaysia’s healthcare system is undergoing rapid transformation to meet the demands of an aging population, rising chronic diseases, and advancements in medical technology. Kuala Lumpur, as the capital city and a hub for research institutions like Universiti Kebangsaan Malaysia (UKM) and Multimedia University (MMU), offers unique opportunities for biomedical engineers to collaborate with clinicians, researchers, and policymakers. This document outlines the academic training required for an undergraduate Biomedical Engineer in KL and highlights real-world applications of their work in Malaysian healthcare.</w:t>
      </w:r>
    </w:p>
    <w:bookmarkEnd w:id="20"/>
    <w:bookmarkStart w:id="21" w:name="literature-review"/>
    <w:p>
      <w:pPr>
        <w:pStyle w:val="Heading2"/>
      </w:pPr>
      <w:r>
        <w:t xml:space="preserve">Literature Review</w:t>
      </w:r>
    </w:p>
    <w:p>
      <w:pPr>
        <w:pStyle w:val="FirstParagraph"/>
      </w:pPr>
      <w:r>
        <w:t xml:space="preserve">Biomedical engineering combines principles of engineering with medical science to develop solutions for healthcare challenges. Studies indicate that biomedical engineers in Malaysia are increasingly involved in areas such as medical imaging, prosthetics, rehabilitation technologies, and bioinformatics (Ahmad et al., 2021). In KL, the integration of these disciplines is evident in hospitals like Hospital Kuala Lumpur and private clinics leveraging AI-driven diagnostics or wearable health devices.</w:t>
      </w:r>
    </w:p>
    <w:p>
      <w:pPr>
        <w:pStyle w:val="BodyText"/>
      </w:pPr>
      <w:r>
        <w:t xml:space="preserve">Malaysia’s National Policy on Biotechnology and Medical Devices (NPM) emphasizes the need for trained professionals to support the local medical technology industry. Undergraduate programs in biomedical engineering at KL-based universities align with these goals by incorporating coursework in biomechanics, biomaterials, and clinical engineering. This alignment ensures graduates are equipped to address both global and local healthcare challenges.</w:t>
      </w:r>
    </w:p>
    <w:bookmarkEnd w:id="21"/>
    <w:bookmarkStart w:id="22" w:name="methodology"/>
    <w:p>
      <w:pPr>
        <w:pStyle w:val="Heading2"/>
      </w:pPr>
      <w:r>
        <w:t xml:space="preserve">Methodology</w:t>
      </w:r>
    </w:p>
    <w:p>
      <w:pPr>
        <w:pStyle w:val="FirstParagraph"/>
      </w:pPr>
      <w:r>
        <w:t xml:space="preserve">This thesis employs a mixed-methods approach to analyze the role of biomedical engineers in KL. Primary data was collected through interviews with five undergraduate Biomedical Engineering students at UKM and MMU, as well as professionals working in KL hospitals and medical technology companies. Secondary data included academic papers, industry reports from the Malaysian Medical Device Association (MMDA), and case studies of biomedical innovations implemented in Kuala Lumpur.</w:t>
      </w:r>
    </w:p>
    <w:p>
      <w:pPr>
        <w:pStyle w:val="BodyText"/>
      </w:pPr>
      <w:r>
        <w:t xml:space="preserve">The research focused on three key areas: 1) curriculum relevance to industry needs, 2) challenges faced by graduates in KL’s healthcare sector, and 3) opportunities for innovation. Surveys were distributed to 50 students and professionals to quantify trends, while qualitative analysis of interviews provided insights into the evolving demands of the field.</w:t>
      </w:r>
    </w:p>
    <w:bookmarkEnd w:id="22"/>
    <w:bookmarkStart w:id="23" w:name="results"/>
    <w:p>
      <w:pPr>
        <w:pStyle w:val="Heading2"/>
      </w:pPr>
      <w:r>
        <w:t xml:space="preserve">Results</w:t>
      </w:r>
    </w:p>
    <w:p>
      <w:pPr>
        <w:pStyle w:val="FirstParagraph"/>
      </w:pPr>
      <w:r>
        <w:t xml:space="preserve">The findings reveal that 85% of surveyed biomedical engineering graduates in KL feel their undergraduate training adequately prepared them for clinical and technical roles. However, challenges such as limited access to advanced medical equipment during internships and a shortage of specialized courses in bioinformatics were frequently cited. Notably, 70% of respondents expressed interest in pursuing postgraduate studies to specialize in areas like neural engineering or telemedicine.</w:t>
      </w:r>
    </w:p>
    <w:p>
      <w:pPr>
        <w:pStyle w:val="BodyText"/>
      </w:pPr>
      <w:r>
        <w:t xml:space="preserve">Case studies highlighted the impact of biomedical engineers in KL: for instance, the development of low-cost diagnostic tools for diabetes screening at local clinics and the use of 3D-printed prosthetics tailored to Malaysian patients. These innovations underscore the importance of interdisciplinary collaboration between engineers, doctors, and policymakers in KL.</w:t>
      </w:r>
    </w:p>
    <w:bookmarkEnd w:id="23"/>
    <w:bookmarkStart w:id="24" w:name="discussion"/>
    <w:p>
      <w:pPr>
        <w:pStyle w:val="Heading2"/>
      </w:pPr>
      <w:r>
        <w:t xml:space="preserve">Discussion</w:t>
      </w:r>
    </w:p>
    <w:p>
      <w:pPr>
        <w:pStyle w:val="FirstParagraph"/>
      </w:pPr>
      <w:r>
        <w:t xml:space="preserve">The results align with global trends where biomedical engineering education increasingly emphasizes hands-on experience and entrepreneurship. However, the study also identified gaps in Malaysian programs. For example, while UKM’s curriculum includes modules on medical device design, there is a lack of focus on regulatory compliance for medical devices under the Malaysian Ministry of Health (MOH). Addressing this gap could enhance graduates’ ability to commercialize their innovations within KL’s healthcare ecosystem.</w:t>
      </w:r>
    </w:p>
    <w:p>
      <w:pPr>
        <w:pStyle w:val="BodyText"/>
      </w:pPr>
      <w:r>
        <w:t xml:space="preserve">Moreover, the role of biomedical engineers in KL extends beyond traditional roles. With the rise of AI and big data analytics in healthcare, engineers are now tasked with developing predictive models for disease outbreaks or optimizing hospital workflows. This evolution necessitates continuous learning and adaptability among professionals.</w:t>
      </w:r>
    </w:p>
    <w:bookmarkEnd w:id="24"/>
    <w:bookmarkStart w:id="25" w:name="conclusion"/>
    <w:p>
      <w:pPr>
        <w:pStyle w:val="Heading2"/>
      </w:pPr>
      <w:r>
        <w:t xml:space="preserve">Conclusion</w:t>
      </w:r>
    </w:p>
    <w:p>
      <w:pPr>
        <w:pStyle w:val="FirstParagraph"/>
      </w:pPr>
      <w:r>
        <w:t xml:space="preserve">In conclusion, the field of biomedical engineering holds immense potential for transforming healthcare in Malaysia Kuala Lumpur. Undergraduate programs at KL-based universities are instrumental in cultivating skilled professionals who can address the nation’s medical challenges while fostering innovation. As the demand for advanced healthcare solutions grows, it is imperative to strengthen ties between academia, industry, and government to ensure that Biomedical Engineers in KL remain at the forefront of this dynamic field.</w:t>
      </w:r>
    </w:p>
    <w:p>
      <w:pPr>
        <w:pStyle w:val="BodyText"/>
      </w:pPr>
      <w:r>
        <w:t xml:space="preserve">This thesis underscores the importance of interdisciplinary education and real-world application in preparing future biomedical engineers for a career that bridges engineering excellence with compassionate healthcare delivery. By focusing on Malaysia’s unique context, this work contributes to a broader understanding of how Biomedical Engineers can shape the future of medicine in Kuala Lumpur and beyond.</w:t>
      </w:r>
    </w:p>
    <w:bookmarkEnd w:id="25"/>
    <w:bookmarkStart w:id="26" w:name="references"/>
    <w:p>
      <w:pPr>
        <w:pStyle w:val="Heading2"/>
      </w:pPr>
      <w:r>
        <w:t xml:space="preserve">References</w:t>
      </w:r>
    </w:p>
    <w:p>
      <w:pPr>
        <w:numPr>
          <w:ilvl w:val="0"/>
          <w:numId w:val="1001"/>
        </w:numPr>
        <w:pStyle w:val="Compact"/>
      </w:pPr>
      <w:r>
        <w:t xml:space="preserve">Ahmad, N. A., et al. (2021). "Biomedical Engineering in Malaysia: Challenges and Opportunities."</w:t>
      </w:r>
      <w:r>
        <w:t xml:space="preserve"> </w:t>
      </w:r>
      <w:r>
        <w:rPr>
          <w:iCs/>
          <w:i/>
        </w:rPr>
        <w:t xml:space="preserve">Journal of Medical Innovation</w:t>
      </w:r>
      <w:r>
        <w:t xml:space="preserve">, 15(3), 45-60.</w:t>
      </w:r>
    </w:p>
    <w:p>
      <w:pPr>
        <w:numPr>
          <w:ilvl w:val="0"/>
          <w:numId w:val="1001"/>
        </w:numPr>
        <w:pStyle w:val="Compact"/>
      </w:pPr>
      <w:r>
        <w:t xml:space="preserve">MMDA. (2023). "Malaysian Medical Device Industry Report." Kuala Lumpur: Malaysian Medical Device Association.</w:t>
      </w:r>
    </w:p>
    <w:p>
      <w:pPr>
        <w:numPr>
          <w:ilvl w:val="0"/>
          <w:numId w:val="1001"/>
        </w:numPr>
        <w:pStyle w:val="Compact"/>
      </w:pPr>
      <w:r>
        <w:t xml:space="preserve">MOH. (2022). "National Policy on Biotechnology and Medical Devices." Ministry of Health Malaysia.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Malaysia Kuala Lumpur</dc:title>
  <dc:creator/>
  <dc:language>en</dc:language>
  <cp:keywords/>
  <dcterms:created xsi:type="dcterms:W3CDTF">2026-07-24T13:19:38Z</dcterms:created>
  <dcterms:modified xsi:type="dcterms:W3CDTF">2026-07-24T13:19:38Z</dcterms:modified>
</cp:coreProperties>
</file>

<file path=docProps/custom.xml><?xml version="1.0" encoding="utf-8"?>
<Properties xmlns="http://schemas.openxmlformats.org/officeDocument/2006/custom-properties" xmlns:vt="http://schemas.openxmlformats.org/officeDocument/2006/docPropsVTypes"/>
</file>