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ca2d9fc9285441302a02f19839d96e0d8f7345f"/>
    <w:p>
      <w:pPr>
        <w:pStyle w:val="Heading1"/>
      </w:pPr>
      <w:r>
        <w:t xml:space="preserve">Undergraduate Thesis: The Role of a Biomedical Engineer in New Zealand Auckland</w:t>
      </w:r>
    </w:p>
    <w:bookmarkStart w:id="20" w:name="abstract"/>
    <w:p>
      <w:pPr>
        <w:pStyle w:val="Heading2"/>
      </w:pPr>
      <w:r>
        <w:t xml:space="preserve">Abstract</w:t>
      </w:r>
    </w:p>
    <w:p>
      <w:pPr>
        <w:pStyle w:val="FirstParagraph"/>
      </w:pPr>
      <w:r>
        <w:t xml:space="preserve">This undergraduate thesis explores the evolving role of a Biomedical Engineer in the context of New Zealand Auckland, emphasizing the unique healthcare challenges and opportunities within this region. By analyzing current practices, technological advancements, and educational frameworks in Auckland, this document highlights how Biomedical Engineers contribute to improving patient care and driving innovation. The study underscores the importance of interdisciplinary collaboration between academia, healthcare institutions, and industry stakeholders in shaping a sustainable future for biomedical engineering in New Zealand.</w:t>
      </w:r>
    </w:p>
    <w:bookmarkEnd w:id="20"/>
    <w:bookmarkStart w:id="21" w:name="introduction"/>
    <w:p>
      <w:pPr>
        <w:pStyle w:val="Heading2"/>
      </w:pPr>
      <w:r>
        <w:t xml:space="preserve">Introduction</w:t>
      </w:r>
    </w:p>
    <w:p>
      <w:pPr>
        <w:pStyle w:val="FirstParagraph"/>
      </w:pPr>
      <w:r>
        <w:t xml:space="preserve">New Zealand Auckland, as a hub of innovation and one of the country’s most populous cities, presents a dynamic environment for Biomedical Engineers. With a rapidly aging population, increasing demand for personalized healthcare solutions, and advancements in medical technology, the role of Biomedical Engineers has become more critical than ever. This thesis investigates how undergraduate-level education in biomedical engineering prepares students to address these challenges while aligning with the cultural and regulatory landscape of New Zealand.</w:t>
      </w:r>
    </w:p>
    <w:p>
      <w:pPr>
        <w:pStyle w:val="BodyText"/>
      </w:pPr>
      <w:r>
        <w:t xml:space="preserve">The focus on Auckland is significant due to its concentration of healthcare institutions, research facilities, and universities such as the University of Auckland, which houses one of the country’s premier biomedical engineering programs. This document examines how educational curricula in Auckland integrate local needs with global standards to produce graduates capable of contributing meaningfully to New Zealand’s healthcare sector.</w:t>
      </w:r>
    </w:p>
    <w:bookmarkEnd w:id="21"/>
    <w:bookmarkStart w:id="22" w:name="literature-review"/>
    <w:p>
      <w:pPr>
        <w:pStyle w:val="Heading2"/>
      </w:pPr>
      <w:r>
        <w:t xml:space="preserve">Literature Review</w:t>
      </w:r>
    </w:p>
    <w:p>
      <w:pPr>
        <w:pStyle w:val="FirstParagraph"/>
      </w:pPr>
      <w:r>
        <w:t xml:space="preserve">The field of biomedical engineering intersects medicine, biology, and engineering to design solutions for healthcare challenges. According to global studies (e.g., by the International Federation for Medical and Biological Engineering), Biomedical Engineers play a pivotal role in developing medical devices, prosthetics, imaging technologies, and bioinformatics systems. However, region-specific factors such as healthcare funding models and population demographics influence their work.</w:t>
      </w:r>
    </w:p>
    <w:p>
      <w:pPr>
        <w:pStyle w:val="BodyText"/>
      </w:pPr>
      <w:r>
        <w:t xml:space="preserve">In New Zealand, the Ministry of Health has prioritized innovation in healthcare delivery. A 2021 report highlighted that Auckland’s hospitals face unique challenges due to high patient volumes and resource constraints. Biomedical Engineers in this region are increasingly tasked with optimizing existing technologies and creating cost-effective solutions tailored to local needs.</w:t>
      </w:r>
    </w:p>
    <w:p>
      <w:pPr>
        <w:pStyle w:val="BodyText"/>
      </w:pPr>
      <w:r>
        <w:t xml:space="preserve">Academic literature also emphasizes the importance of interdisciplinary education for Biomedical Engineers. For instance, a study by the University of Auckland (2020) found that integrating courses on Māori health perspectives and bioethics into biomedical engineering programs ensures graduates are culturally competent and prepared to address disparities in healthcare access.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professionals in the field, and an analysis of academic curricula. Data was collected from public health reports, university syllabi, and publications by organizations such as Health New Zealand and the Australian New Zealand Society for Biomedical Engineering (ANZSBME).</w:t>
      </w:r>
    </w:p>
    <w:p>
      <w:pPr>
        <w:pStyle w:val="BodyText"/>
      </w:pPr>
      <w:r>
        <w:t xml:space="preserve">Key stakeholders interviewed included faculty members at the University of Auckland’s School of Engineering, clinicians at Auckland District Health Board, and recent graduates working in biomedical roles. The analysis focused on how educational programs in Auckland align with industry needs and the extent to which students are trained for real-world challenges.</w:t>
      </w:r>
    </w:p>
    <w:bookmarkEnd w:id="23"/>
    <w:bookmarkStart w:id="24" w:name="results-and-discussion"/>
    <w:p>
      <w:pPr>
        <w:pStyle w:val="Heading2"/>
      </w:pPr>
      <w:r>
        <w:t xml:space="preserve">Results and Discussion</w:t>
      </w:r>
    </w:p>
    <w:p>
      <w:pPr>
        <w:pStyle w:val="FirstParagraph"/>
      </w:pPr>
      <w:r>
        <w:t xml:space="preserve">The findings reveal that undergraduate programs in Auckland emphasize hands-on experience through projects such as designing assistive devices for Māori communities or developing telehealth solutions. Students also engage with local hospitals, gaining exposure to clinical workflows and the regulatory frameworks governing medical technology in New Zealand.</w:t>
      </w:r>
    </w:p>
    <w:p>
      <w:pPr>
        <w:pStyle w:val="BodyText"/>
      </w:pPr>
      <w:r>
        <w:t xml:space="preserve">One notable case study involved a collaborative project between the University of Auckland and Starship Children’s Hospital, where biomedical engineering students developed a low-cost respiratory monitoring system for rural clinics. This initiative exemplifies how education in Auckland prepares graduates to tackle both technical and socio-cultural challenges.</w:t>
      </w:r>
    </w:p>
    <w:p>
      <w:pPr>
        <w:pStyle w:val="BodyText"/>
      </w:pPr>
      <w:r>
        <w:t xml:space="preserve">However, gaps were identified. While the curriculum includes foundational training in biomechanics and electronics, there is a growing need for courses on AI-driven diagnostics and data privacy compliance under New Zealand’s Privacy Act 2020. Additionally, limited opportunities for international internships may restrict students’ exposure to global trends in biomedical innovation.</w:t>
      </w:r>
    </w:p>
    <w:bookmarkEnd w:id="24"/>
    <w:bookmarkStart w:id="25" w:name="conclusion"/>
    <w:p>
      <w:pPr>
        <w:pStyle w:val="Heading2"/>
      </w:pPr>
      <w:r>
        <w:t xml:space="preserve">Conclusion</w:t>
      </w:r>
    </w:p>
    <w:p>
      <w:pPr>
        <w:pStyle w:val="FirstParagraph"/>
      </w:pPr>
      <w:r>
        <w:t xml:space="preserve">This undergraduate thesis demonstrates that Biomedical Engineers in New Zealand Auckland are uniquely positioned to address the region’s healthcare challenges through education, innovation, and community engagement. The integration of local cultural values, such as Māori health principles, into academic programs ensures that graduates are equipped to serve diverse populations effectively.</w:t>
      </w:r>
    </w:p>
    <w:p>
      <w:pPr>
        <w:pStyle w:val="BodyText"/>
      </w:pPr>
      <w:r>
        <w:t xml:space="preserve">As Auckland continues to grow as a center for biomedical research and technology development, it is crucial for educational institutions to adapt curricula in response to emerging trends. By fostering collaboration between universities, healthcare providers, and industry partners, New Zealand can cultivate a new generation of Biomedical Engineers who are not only technically proficient but also socially responsible.</w:t>
      </w:r>
    </w:p>
    <w:bookmarkEnd w:id="25"/>
    <w:bookmarkStart w:id="26" w:name="references"/>
    <w:p>
      <w:pPr>
        <w:pStyle w:val="Heading2"/>
      </w:pPr>
      <w:r>
        <w:t xml:space="preserve">References</w:t>
      </w:r>
    </w:p>
    <w:p>
      <w:pPr>
        <w:numPr>
          <w:ilvl w:val="0"/>
          <w:numId w:val="1001"/>
        </w:numPr>
        <w:pStyle w:val="Compact"/>
      </w:pPr>
      <w:r>
        <w:t xml:space="preserve">Ministry of Health New Zealand. (2021). *Health Technology and Innovation Strategy.*</w:t>
      </w:r>
    </w:p>
    <w:p>
      <w:pPr>
        <w:numPr>
          <w:ilvl w:val="0"/>
          <w:numId w:val="1001"/>
        </w:numPr>
        <w:pStyle w:val="Compact"/>
      </w:pPr>
      <w:r>
        <w:t xml:space="preserve">Australian New Zealand Society for Biomedical Engineering (ANZSBME). (2019). *Report on Regional Healthcare Challenges.*</w:t>
      </w:r>
    </w:p>
    <w:p>
      <w:pPr>
        <w:numPr>
          <w:ilvl w:val="0"/>
          <w:numId w:val="1001"/>
        </w:numPr>
        <w:pStyle w:val="Compact"/>
      </w:pPr>
      <w:r>
        <w:t xml:space="preserve">University of Auckland School of Engineering. (2020). *Curriculum Review: Biomedical Engineering Programs.</w:t>
      </w:r>
    </w:p>
    <w:bookmarkEnd w:id="26"/>
    <w:p>
      <w:pPr>
        <w:pStyle w:val="FirstParagraph"/>
      </w:pPr>
      <w:r>
        <w:t xml:space="preserve">This document is an original work submitted for the Undergraduate Thesis program at the University of Auckland, focusing on the role of a Biomedical Engineer in New Zealand’s healthcare landscape.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New Zealand Auckland</dc:title>
  <dc:creator/>
  <dc:language>en</dc:language>
  <cp:keywords/>
  <dcterms:created xsi:type="dcterms:W3CDTF">2026-07-23T23:13:01Z</dcterms:created>
  <dcterms:modified xsi:type="dcterms:W3CDTF">2026-07-23T23:13:01Z</dcterms:modified>
</cp:coreProperties>
</file>

<file path=docProps/custom.xml><?xml version="1.0" encoding="utf-8"?>
<Properties xmlns="http://schemas.openxmlformats.org/officeDocument/2006/custom-properties" xmlns:vt="http://schemas.openxmlformats.org/officeDocument/2006/docPropsVTypes"/>
</file>