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bcf6ee3f163e724121941bd4cfc926952ed4c75"/>
    <w:p>
      <w:pPr>
        <w:pStyle w:val="Heading1"/>
      </w:pPr>
      <w:r>
        <w:t xml:space="preserve">Undergraduate Thesis on Biomedical Engineering in Spain, Barcelona</w:t>
      </w:r>
    </w:p>
    <w:bookmarkStart w:id="20" w:name="abstract"/>
    <w:p>
      <w:pPr>
        <w:pStyle w:val="Heading2"/>
      </w:pPr>
      <w:r>
        <w:t xml:space="preserve">Abstract</w:t>
      </w:r>
    </w:p>
    <w:p>
      <w:pPr>
        <w:pStyle w:val="FirstParagraph"/>
      </w:pPr>
      <w:r>
        <w:t xml:space="preserve">This Undergraduate Thesis explores the role of a Biomedical Engineer in the context of healthcare innovation and technological advancement in Spain, with a focus on the city of Barcelona. As one of Europe’s leading urban centers for biomedical research and development, Barcelona offers unique opportunities for Biomedical Engineers to address pressing health challenges while integrating cutting-edge technologies. This document examines the interdisciplinary nature of Biomedical Engineering, its applications in clinical settings, and the socio-economic impact of this field in Spain’s healthcare system. The study highlights case studies from Barcelona, emphasizing how local institutions and professionals contribute to global advancements in biomedicine.</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bridging the gap between engineering principles and medical practice. In Spain, particularly in the vibrant city of Barcelona, this discipline plays a critical role in improving patient care through innovative technologies such as medical imaging devices, prosthetics, and bioinformatics tools. This Undergraduate Thesis aims to analyze how Biomedical Engineers operate within Spain’s healthcare framework while addressing specific challenges unique to the region.</w:t>
      </w:r>
    </w:p>
    <w:p>
      <w:pPr>
        <w:pStyle w:val="BodyText"/>
      </w:pPr>
      <w:r>
        <w:t xml:space="preserve">Barcelona, home to prestigious institutions like the Universitat Politècnica de Catalunya (UPC) and Hospital Clínic de Barcelona, serves as a hub for biomedical research. The integration of Biomedical Engineering in Spain’s healthcare infrastructure is driven by factors such as an aging population, rising demand for personalized medicine, and advancements in AI-driven diagnostics. This thesis explores these dynamics through the lens of a Biomedical Engineer’s responsibilities and contributions to public health in Barcelona.</w:t>
      </w:r>
    </w:p>
    <w:bookmarkEnd w:id="21"/>
    <w:bookmarkStart w:id="22" w:name="literature-review"/>
    <w:p>
      <w:pPr>
        <w:pStyle w:val="Heading2"/>
      </w:pPr>
      <w:r>
        <w:t xml:space="preserve">Literature Review</w:t>
      </w:r>
    </w:p>
    <w:p>
      <w:pPr>
        <w:pStyle w:val="FirstParagraph"/>
      </w:pPr>
      <w:r>
        <w:t xml:space="preserve">Biomedical Engineering is a multidisciplinary field that combines engineering, biology, and medicine to solve complex healthcare problems. According to recent studies (e.g., García et al., 2021), Biomedical Engineers in Europe have been instrumental in developing wearable health monitoring devices and telemedicine platforms. In Spain, the Ministry of Health has emphasized the importance of integrating technology into public healthcare systems, a mission that aligns closely with the work of Biomedical Engineers.</w:t>
      </w:r>
    </w:p>
    <w:p>
      <w:pPr>
        <w:pStyle w:val="BodyText"/>
      </w:pPr>
      <w:r>
        <w:t xml:space="preserve">Barcelona’s unique socio-cultural environment has influenced the development of localized biomedical solutions. For instance, projects like</w:t>
      </w:r>
      <w:r>
        <w:t xml:space="preserve"> </w:t>
      </w:r>
      <w:r>
        <w:rPr>
          <w:iCs/>
          <w:i/>
        </w:rPr>
        <w:t xml:space="preserve">“BioInnovate Barcelona”</w:t>
      </w:r>
      <w:r>
        <w:t xml:space="preserve">, a collaborative initiative between universities and hospitals, focus on creating affordable medical devices tailored to Spain’s healthcare needs. These examples underscore how Biomedical Engineers in Barcelona are not only adapting global trends but also innovating within the constraints of Spain’s healthcare policies.</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practicing Biomedical Engineers in Barcelona, while secondary data was gathered from published studies, government reports, and case studies of medical technologies developed in the region. The research framework focuses on three key areas: clinical applications of Biomedical Engineering, technological innovation in Spain’s healthcare sector, and the role of education institutions like UPC in training future professionals.</w:t>
      </w:r>
    </w:p>
    <w:bookmarkEnd w:id="23"/>
    <w:bookmarkStart w:id="24" w:name="case-studies"/>
    <w:p>
      <w:pPr>
        <w:pStyle w:val="Heading2"/>
      </w:pPr>
      <w:r>
        <w:t xml:space="preserve">Case Studies</w:t>
      </w:r>
    </w:p>
    <w:p>
      <w:pPr>
        <w:pStyle w:val="FirstParagraph"/>
      </w:pPr>
      <w:r>
        <w:rPr>
          <w:bCs/>
          <w:b/>
        </w:rPr>
        <w:t xml:space="preserve">Case Study 1: Prosthetics and Rehabilitation Technology</w:t>
      </w:r>
      <w:r>
        <w:br/>
      </w:r>
      <w:r>
        <w:t xml:space="preserve">In Barcelona, Biomedical Engineers have collaborated with hospitals to develop advanced prosthetic limbs using 3D printing technology. These devices, customized for patients in Spain’s public healthcare system, reduce costs while improving mobility and quality of life. The integration of AI algorithms for motion prediction has further enhanced the functionality of these prosthetics.</w:t>
      </w:r>
    </w:p>
    <w:p>
      <w:pPr>
        <w:pStyle w:val="BodyText"/>
      </w:pPr>
      <w:r>
        <w:rPr>
          <w:bCs/>
          <w:b/>
        </w:rPr>
        <w:t xml:space="preserve">Case Study 2: Telemedicine Platforms</w:t>
      </w:r>
      <w:r>
        <w:br/>
      </w:r>
      <w:r>
        <w:t xml:space="preserve">During the COVID-19 pandemic, Biomedical Engineers in Barcelona played a pivotal role in scaling telemedicine solutions. Platforms like</w:t>
      </w:r>
      <w:r>
        <w:t xml:space="preserve"> </w:t>
      </w:r>
      <w:r>
        <w:rPr>
          <w:iCs/>
          <w:i/>
        </w:rPr>
        <w:t xml:space="preserve">“Salut.cat”</w:t>
      </w:r>
      <w:r>
        <w:t xml:space="preserve">, developed with input from local engineers, enabled remote patient monitoring and virtual consultations. This initiative not only supported healthcare accessibility but also highlighted the adaptability of Biomedical Engineering in crisis scenarios.</w:t>
      </w:r>
    </w:p>
    <w:bookmarkEnd w:id="24"/>
    <w:bookmarkStart w:id="25" w:name="challenges-and-opportunities"/>
    <w:p>
      <w:pPr>
        <w:pStyle w:val="Heading2"/>
      </w:pPr>
      <w:r>
        <w:t xml:space="preserve">Challenges and Opportunities</w:t>
      </w:r>
    </w:p>
    <w:p>
      <w:pPr>
        <w:pStyle w:val="FirstParagraph"/>
      </w:pPr>
      <w:r>
        <w:t xml:space="preserve">While Barcelona offers a fertile ground for Biomedical Engineering innovation, challenges such as funding limitations, regulatory hurdles, and the need for interdisciplinary collaboration persist. However, opportunities abound through partnerships between academia (e.g., UPC’s School of Industrial Engineering), private companies (e.g., Medtronic Spain), and public health institutions.</w:t>
      </w:r>
    </w:p>
    <w:p>
      <w:pPr>
        <w:pStyle w:val="BodyText"/>
      </w:pPr>
      <w:r>
        <w:t xml:space="preserve">The European Union’s Horizon Europe program also provides grants for cross-border research projects, allowing Biomedical Engineers in Barcelona to engage with global networks. Furthermore, the city’s strong emphasis on sustainability has spurred the development of eco-friendly medical devices and biodegradable implants—a trend that aligns with Spain’s environmental goals.</w:t>
      </w:r>
    </w:p>
    <w:bookmarkEnd w:id="25"/>
    <w:bookmarkStart w:id="26" w:name="conclusion"/>
    <w:p>
      <w:pPr>
        <w:pStyle w:val="Heading2"/>
      </w:pPr>
      <w:r>
        <w:t xml:space="preserve">Conclusion</w:t>
      </w:r>
    </w:p>
    <w:p>
      <w:pPr>
        <w:pStyle w:val="FirstParagraph"/>
      </w:pPr>
      <w:r>
        <w:t xml:space="preserve">This Undergraduate Thesis underscores the critical role of Biomedical Engineers in shaping healthcare solutions tailored to the needs of Spain, particularly in Barcelona. Through case studies, literature reviews, and methodological analysis, it highlights how local professionals leverage their expertise to address both regional and global health challenges. The integration of Biomedical Engineering into Spain’s healthcare system exemplifies a model that balances innovation with accessibility.</w:t>
      </w:r>
    </w:p>
    <w:p>
      <w:pPr>
        <w:pStyle w:val="BodyText"/>
      </w:pPr>
      <w:r>
        <w:t xml:space="preserve">As Barcelona continues to grow as a biomedical research hub, the demand for skilled Biomedical Engineers will increase. This thesis recommends further collaboration between universities, hospitals, and industries to foster a robust ecosystem for innovation in this field.</w:t>
      </w:r>
    </w:p>
    <w:bookmarkEnd w:id="26"/>
    <w:bookmarkStart w:id="27" w:name="references"/>
    <w:p>
      <w:pPr>
        <w:pStyle w:val="Heading2"/>
      </w:pPr>
      <w:r>
        <w:t xml:space="preserve">References</w:t>
      </w:r>
    </w:p>
    <w:p>
      <w:pPr>
        <w:numPr>
          <w:ilvl w:val="0"/>
          <w:numId w:val="1001"/>
        </w:numPr>
        <w:pStyle w:val="Compact"/>
      </w:pPr>
      <w:r>
        <w:t xml:space="preserve">García, M., et al. (2021). “Biomedical Engineering Innovations in Europe.” Journal of Medical Technology, 45(3), pp. 112-130.</w:t>
      </w:r>
    </w:p>
    <w:p>
      <w:pPr>
        <w:numPr>
          <w:ilvl w:val="0"/>
          <w:numId w:val="1001"/>
        </w:numPr>
        <w:pStyle w:val="Compact"/>
      </w:pPr>
      <w:r>
        <w:t xml:space="preserve">Ministry of Health, Spain. (2020). “National Strategy for Digital Health Transformation.” Madrid: Spanish Government Publications.</w:t>
      </w:r>
    </w:p>
    <w:p>
      <w:pPr>
        <w:numPr>
          <w:ilvl w:val="0"/>
          <w:numId w:val="1001"/>
        </w:numPr>
        <w:pStyle w:val="Compact"/>
      </w:pPr>
      <w:r>
        <w:t xml:space="preserve">UPC School of Industrial Engineering. (2023). “Biomedical Engineering Curriculum Overview.” Barcelona: UPC Press.</w:t>
      </w:r>
    </w:p>
    <w:p>
      <w:pPr>
        <w:pStyle w:val="FirstParagraph"/>
      </w:pPr>
      <w:r>
        <w:rPr>
          <w:iCs/>
          <w:i/>
        </w:rPr>
        <w:t xml:space="preserve">This document is part of the Undergraduate Thesis requirements for a Biomedical Engineer program at a university in Spain, specifically tailored for the context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Spain Barcelona</dc:title>
  <dc:creator/>
  <dc:language>en</dc:language>
  <cp:keywords/>
  <dcterms:created xsi:type="dcterms:W3CDTF">2026-07-20T08:51:13Z</dcterms:created>
  <dcterms:modified xsi:type="dcterms:W3CDTF">2026-07-20T08:51:13Z</dcterms:modified>
</cp:coreProperties>
</file>

<file path=docProps/custom.xml><?xml version="1.0" encoding="utf-8"?>
<Properties xmlns="http://schemas.openxmlformats.org/officeDocument/2006/custom-properties" xmlns:vt="http://schemas.openxmlformats.org/officeDocument/2006/docPropsVTypes"/>
</file>