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8" w:name="X92fa89257066b7ef39f5cb08f854455b410637d"/>
    <w:p>
      <w:pPr>
        <w:pStyle w:val="Heading1"/>
      </w:pPr>
      <w:r>
        <w:t xml:space="preserve">Undergraduate Thesis: The Role of Biomedical Engineering in Healthcare Innovation in Spain, with a Focus on Madrid</w:t>
      </w:r>
    </w:p>
    <w:bookmarkStart w:id="20" w:name="abstract"/>
    <w:p>
      <w:pPr>
        <w:pStyle w:val="Heading2"/>
      </w:pPr>
      <w:r>
        <w:t xml:space="preserve">Abstract</w:t>
      </w:r>
    </w:p>
    <w:p>
      <w:pPr>
        <w:pStyle w:val="FirstParagraph"/>
      </w:pPr>
      <w:r>
        <w:t xml:space="preserve">This Undergraduate Thesis explores the evolving field of Biomedical Engineer and its critical role in shaping healthcare solutions within Spain, particularly in Madrid. As one of Europe’s leading cities for medical research and technology, Madrid provides a unique context to analyze the intersection of engineering, biology, and clinical practice. The study examines how Biomedical Engineers in Spain contribute to addressing national healthcare challenges such as aging populations and chronic diseases through technological innovation. Emphasizing the academic and industrial ecosystems of Madrid, this thesis highlights opportunities for interdisciplinary collaboration between universities, hospitals, and private sector entities.</w:t>
      </w:r>
    </w:p>
    <w:bookmarkEnd w:id="20"/>
    <w:bookmarkStart w:id="21" w:name="introduction"/>
    <w:p>
      <w:pPr>
        <w:pStyle w:val="Heading2"/>
      </w:pPr>
      <w:r>
        <w:t xml:space="preserve">Introduction</w:t>
      </w:r>
    </w:p>
    <w:p>
      <w:pPr>
        <w:pStyle w:val="FirstParagraph"/>
      </w:pPr>
      <w:r>
        <w:t xml:space="preserve">The field of Biomedical Engineering (BME) has emerged as a vital discipline in modern healthcare systems worldwide. In Spain, where the healthcare sector is both a societal priority and an economic driver, the role of BME is increasingly significant. Madrid, as Spain’s capital and a major academic and industrial hub, hosts numerous institutions dedicated to advancing biomedical research and education. This Undergraduate Thesis aims to analyze how Biomedical Engineers in Madrid are shaping innovations in medical devices, diagnostics, regenerative medicine, and health informatics while aligning with the broader goals of Spain’s healthcare policies.</w:t>
      </w:r>
    </w:p>
    <w:bookmarkEnd w:id="21"/>
    <w:bookmarkStart w:id="22" w:name="contextual-background"/>
    <w:p>
      <w:pPr>
        <w:pStyle w:val="Heading2"/>
      </w:pPr>
      <w:r>
        <w:t xml:space="preserve">Contextual Background</w:t>
      </w:r>
    </w:p>
    <w:p>
      <w:pPr>
        <w:pStyle w:val="FirstParagraph"/>
      </w:pPr>
      <w:r>
        <w:t xml:space="preserve">Biomedical Engineering is a multidisciplinary field that integrates principles of engineering with biological sciences to solve medical problems. In Spain, the National Health System (SNS) faces challenges such as demographic aging and rising demand for personalized healthcare solutions. Madrid, home to institutions like the Universidad Complutense de Madrid (UCM), Universidad Politécnica de Madrid (UPM), and Hospital Clínico San Carlos, has become a focal point for BME education and research. The city’s proximity to European Union funding programs and its robust network of biomedical startups further solidify its position as a leader in Spain.</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professionals in the field. Key sources include academic publications from Spanish journals, reports by the Ministry of Health of Spain (Ministerio de Sanidad), and data from Madrid’s health technology clusters. The study also analyzes curricular frameworks of undergraduate Biomedical Engineering programs in Madrid to identify trends in education and industry collaboration.</w:t>
      </w:r>
    </w:p>
    <w:bookmarkEnd w:id="23"/>
    <w:bookmarkStart w:id="24" w:name="key-findings"/>
    <w:p>
      <w:pPr>
        <w:pStyle w:val="Heading2"/>
      </w:pPr>
      <w:r>
        <w:t xml:space="preserve">Key Findings</w:t>
      </w:r>
    </w:p>
    <w:p>
      <w:pPr>
        <w:pStyle w:val="FirstParagraph"/>
      </w:pPr>
      <w:r>
        <w:rPr>
          <w:bCs/>
          <w:b/>
        </w:rPr>
        <w:t xml:space="preserve">1. Academic Excellence in Madrid:</w:t>
      </w:r>
      <w:r>
        <w:br/>
      </w:r>
      <w:r>
        <w:t xml:space="preserve">Universities in Madrid offer comprehensive Biomedical Engineering programs that emphasize both theoretical knowledge and practical applications. For example, UPM’s BME curriculum includes modules on biomaterials, medical imaging, and biomechanics, preparing students for roles in hospitals and research labs.</w:t>
      </w:r>
    </w:p>
    <w:p>
      <w:pPr>
        <w:pStyle w:val="BodyText"/>
      </w:pPr>
      <w:r>
        <w:rPr>
          <w:bCs/>
          <w:b/>
        </w:rPr>
        <w:t xml:space="preserve">2. Industry-Academia Synergy:</w:t>
      </w:r>
      <w:r>
        <w:br/>
      </w:r>
      <w:r>
        <w:t xml:space="preserve">Madrid-based companies such as HidraMed (a leader in dialysis systems) and Medtronic Spain collaborate with local universities on projects like wearable health monitors and AI-driven diagnostics. These partnerships enable students to engage in real-world problem-solving, enhancing their employability.</w:t>
      </w:r>
    </w:p>
    <w:p>
      <w:pPr>
        <w:pStyle w:val="BodyText"/>
      </w:pPr>
      <w:r>
        <w:rPr>
          <w:bCs/>
          <w:b/>
        </w:rPr>
        <w:t xml:space="preserve">3. Healthcare Challenges Addressed by BME:</w:t>
      </w:r>
      <w:r>
        <w:br/>
      </w:r>
      <w:r>
        <w:t xml:space="preserve">Biomedical Engineers in Madrid are tackling issues such as cardiovascular disease and neurodegenerative disorders through innovations like 3D-printed prosthetics, robotic surgery systems, and telemedicine platforms. For instance, the Carlos III Health Institute (ISCIII) has funded projects on AI-assisted early detection of Alzheimer’s disease.</w:t>
      </w:r>
    </w:p>
    <w:bookmarkEnd w:id="24"/>
    <w:bookmarkStart w:id="25" w:name="challenges-and-opportunities"/>
    <w:p>
      <w:pPr>
        <w:pStyle w:val="Heading2"/>
      </w:pPr>
      <w:r>
        <w:t xml:space="preserve">Challenges and Opportunities</w:t>
      </w:r>
    </w:p>
    <w:p>
      <w:pPr>
        <w:pStyle w:val="FirstParagraph"/>
      </w:pPr>
      <w:r>
        <w:t xml:space="preserve">Despite Madrid’s strengths, challenges persist. These include funding gaps between academic research and commercialization, a need for greater public awareness of BME’s impact, and the demand for more interdisciplinary training programs. However, Madrid’s strategic location within the EU offers opportunities for cross-border collaboration on projects related to medical AI and personalized medicine.</w:t>
      </w:r>
    </w:p>
    <w:bookmarkEnd w:id="25"/>
    <w:bookmarkStart w:id="26" w:name="conclusion"/>
    <w:p>
      <w:pPr>
        <w:pStyle w:val="Heading2"/>
      </w:pPr>
      <w:r>
        <w:t xml:space="preserve">Conclusion</w:t>
      </w:r>
    </w:p>
    <w:p>
      <w:pPr>
        <w:pStyle w:val="FirstParagraph"/>
      </w:pPr>
      <w:r>
        <w:t xml:space="preserve">This Undergraduate Thesis underscores the pivotal role of Biomedical Engineers in advancing Spain’s healthcare landscape, with Madrid serving as a model for innovation and education. As an emerging field, BME requires continued investment in research infrastructure, interdisciplinary training, and policy support to address the nation’s health challenges effectively. For students pursuing a career in Biomedical Engineering in Spain Madrid, this study highlights both the opportunities and responsibilities inherent to shaping the future of healthcare.</w:t>
      </w:r>
    </w:p>
    <w:bookmarkEnd w:id="26"/>
    <w:bookmarkStart w:id="27" w:name="references"/>
    <w:p>
      <w:pPr>
        <w:pStyle w:val="Heading2"/>
      </w:pPr>
      <w:r>
        <w:t xml:space="preserve">References</w:t>
      </w:r>
    </w:p>
    <w:p>
      <w:pPr>
        <w:numPr>
          <w:ilvl w:val="0"/>
          <w:numId w:val="1001"/>
        </w:numPr>
        <w:pStyle w:val="Compact"/>
      </w:pPr>
      <w:r>
        <w:t xml:space="preserve">Ministerio de Sanidad (Spain). "National Health Strategy 2030." Madrid, 2021.</w:t>
      </w:r>
    </w:p>
    <w:p>
      <w:pPr>
        <w:numPr>
          <w:ilvl w:val="0"/>
          <w:numId w:val="1001"/>
        </w:numPr>
        <w:pStyle w:val="Compact"/>
      </w:pPr>
      <w:r>
        <w:t xml:space="preserve">Caballero, J. et al. "Biomedical Engineering in Spain: Current Trends and Future Directions." *Journal of Biomedical Innovation*, 2023.</w:t>
      </w:r>
    </w:p>
    <w:p>
      <w:pPr>
        <w:numPr>
          <w:ilvl w:val="0"/>
          <w:numId w:val="1001"/>
        </w:numPr>
        <w:pStyle w:val="Compact"/>
      </w:pPr>
      <w:r>
        <w:t xml:space="preserve">Universidad Politécnica de Madrid. "Bachelor’s Program in Biomedical Engineering: Curriculum Overview." 2024.</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Spain: A Focus on Madrid</dc:title>
  <dc:creator/>
  <dc:language>en</dc:language>
  <cp:keywords/>
  <dcterms:created xsi:type="dcterms:W3CDTF">2026-07-19T01:59:38Z</dcterms:created>
  <dcterms:modified xsi:type="dcterms:W3CDTF">2026-07-19T01:59:38Z</dcterms:modified>
</cp:coreProperties>
</file>

<file path=docProps/custom.xml><?xml version="1.0" encoding="utf-8"?>
<Properties xmlns="http://schemas.openxmlformats.org/officeDocument/2006/custom-properties" xmlns:vt="http://schemas.openxmlformats.org/officeDocument/2006/docPropsVTypes"/>
</file>