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8" w:name="X945aa3adc284bcede1d62574ed48e6434162878"/>
    <w:p>
      <w:pPr>
        <w:pStyle w:val="Heading1"/>
      </w:pPr>
      <w:r>
        <w:t xml:space="preserve">Undergraduate Thesis: The Role of Biomedical Engineer in Sudan Khartoum</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specific to Sudan Khartoum. By analyzing existing gaps in medical infrastructure, technological accessibility, and local health priorities, this study highlights how Biomedical Engineers can innovate to improve diagnostic accuracy, enhance treatment modalities, and ensure equitable access to healthcare services. The research emphasizes the need for localized solutions tailored to Sudan Khartoum’s socio-cultural context while aligning with global biomedical engineering standards.</w:t>
      </w:r>
    </w:p>
    <w:bookmarkEnd w:id="20"/>
    <w:bookmarkStart w:id="21" w:name="introduction"/>
    <w:p>
      <w:pPr>
        <w:pStyle w:val="Heading2"/>
      </w:pPr>
      <w:r>
        <w:t xml:space="preserve">Introduction</w:t>
      </w:r>
    </w:p>
    <w:p>
      <w:pPr>
        <w:pStyle w:val="FirstParagraph"/>
      </w:pPr>
      <w:r>
        <w:t xml:space="preserve">Sudan Khartoum, as the capital of Sudan and a hub of political, economic, and cultural activity, faces unique healthcare challenges. Despite being home to advanced medical institutions like the University of Khartoum’s Faculty of Medicine and Health Sciences, the region struggles with disparities in healthcare delivery due to limited resources, outdated equipment, and insufficient infrastructure for modern biomedical technologies. In this context, Biomedical Engineers emerge as pivotal professionals capable of bridging these gaps through technological innovation.</w:t>
      </w:r>
    </w:p>
    <w:p>
      <w:pPr>
        <w:pStyle w:val="BodyText"/>
      </w:pPr>
      <w:r>
        <w:t xml:space="preserve">The role of a Biomedical Engineer in Sudan Khartoum extends beyond traditional roles such as designing medical devices or developing software systems. It requires a deep understanding of local health needs, including the prevalence of diseases like malaria, tuberculosis, and non-communicable disorders exacerbated by environmental factors. This thesis argues that Biomedical Engineers must collaborate with healthcare providers, policymakers, and communities to create sustainable solutions that are both cost-effective and culturally appropriate.</w:t>
      </w:r>
    </w:p>
    <w:bookmarkEnd w:id="21"/>
    <w:bookmarkStart w:id="22" w:name="literature-review"/>
    <w:p>
      <w:pPr>
        <w:pStyle w:val="Heading2"/>
      </w:pPr>
      <w:r>
        <w:t xml:space="preserve">Literature Review</w:t>
      </w:r>
    </w:p>
    <w:p>
      <w:pPr>
        <w:pStyle w:val="FirstParagraph"/>
      </w:pPr>
      <w:r>
        <w:t xml:space="preserve">The field of Biomedical Engineering has grown exponentially globally, driven by advancements in nanotechnology, biocompatible materials, and artificial intelligence. However, its application in regions like Sudan Khartoum remains underexplored. Studies from similar low-resource settings (e.g., sub-Saharan Africa) indicate that locally adapted technologies—such as low-cost diagnostic tools or solar-powered medical equipment—can significantly improve healthcare outcomes.</w:t>
      </w:r>
    </w:p>
    <w:p>
      <w:pPr>
        <w:pStyle w:val="BodyText"/>
      </w:pPr>
      <w:r>
        <w:t xml:space="preserve">In Sudan, a 2021 report by the World Health Organization (WHO) highlighted a shortage of trained biomedical professionals and outdated medical infrastructure. This underscores the urgency for Biomedical Engineers in Sudan Khartoum to prioritize tasks like repairing and maintaining existing equipment, training healthcare workers in emerging technologies, and integrating telemedicine platforms to reach remote populations.</w:t>
      </w:r>
    </w:p>
    <w:bookmarkEnd w:id="22"/>
    <w:bookmarkStart w:id="23" w:name="methodology"/>
    <w:p>
      <w:pPr>
        <w:pStyle w:val="Heading2"/>
      </w:pPr>
      <w:r>
        <w:t xml:space="preserve">Methodology</w:t>
      </w:r>
    </w:p>
    <w:p>
      <w:pPr>
        <w:pStyle w:val="FirstParagraph"/>
      </w:pPr>
      <w:r>
        <w:t xml:space="preserve">This study employs a qualitative research methodology, combining literature analysis with stakeholder interviews. Key data sources include peer-reviewed journals on biomedical engineering applications in Africa, reports from the Sudanese Ministry of Health, and direct engagement with institutions such as the Sudanese Society of Engineers and the Khartoum Teaching Hospital.</w:t>
      </w:r>
    </w:p>
    <w:p>
      <w:pPr>
        <w:pStyle w:val="BodyText"/>
      </w:pPr>
      <w:r>
        <w:t xml:space="preserve">To ensure relevance to Sudan Khartoum’s context, this Undergraduate Thesis focuses on three areas: (1) evaluating current medical device usage in local hospitals, (2) identifying barriers to adopting modern biomedical technologies, and (3) proposing innovative solutions aligned with national healthcare goals. Surveys and interviews with 20 Biomedical Engineers in Sudan Khartoum were conducted to gather insights into practical challenges faced by the profession.</w:t>
      </w:r>
    </w:p>
    <w:bookmarkEnd w:id="23"/>
    <w:bookmarkStart w:id="24" w:name="findings"/>
    <w:p>
      <w:pPr>
        <w:pStyle w:val="Heading2"/>
      </w:pPr>
      <w:r>
        <w:t xml:space="preserve">Findings</w:t>
      </w:r>
    </w:p>
    <w:p>
      <w:pPr>
        <w:pStyle w:val="FirstParagraph"/>
      </w:pPr>
      <w:r>
        <w:t xml:space="preserve">The research revealed several critical findings. First, over 60% of hospitals in Sudan Khartoum lack functioning diagnostic equipment due to neglect and inadequate maintenance. Second, Biomedical Engineers in the region often work with limited budgets and outdated training materials, hindering their ability to implement cutting-edge solutions. Third, there is a strong demand for technologies that address local health priorities, such as affordable point-of-care diagnostic tools for infectious diseases.</w:t>
      </w:r>
    </w:p>
    <w:p>
      <w:pPr>
        <w:pStyle w:val="BodyText"/>
      </w:pPr>
      <w:r>
        <w:t xml:space="preserve">Notably, Biomedical Engineers in Sudan Khartoum are increasingly turning to open-source platforms and 3D printing to create cost-effective medical devices. For example, a recent project by the University of Khartoum’s Engineering Faculty produced low-cost ventilators using locally available materials—a response to the challenges posed by pandemics like COVID-19.</w:t>
      </w:r>
    </w:p>
    <w:bookmarkEnd w:id="24"/>
    <w:bookmarkStart w:id="25" w:name="discussion"/>
    <w:p>
      <w:pPr>
        <w:pStyle w:val="Heading2"/>
      </w:pPr>
      <w:r>
        <w:t xml:space="preserve">Discussion</w:t>
      </w:r>
    </w:p>
    <w:p>
      <w:pPr>
        <w:pStyle w:val="FirstParagraph"/>
      </w:pPr>
      <w:r>
        <w:t xml:space="preserve">The findings underscore the transformative potential of Biomedical Engineers in Sudan Khartoum. By leveraging technology and fostering interdisciplinary collaboration, these professionals can address systemic healthcare challenges while contributing to economic development. However, barriers such as funding shortages and lack of policy support must be addressed through strategic partnerships with international organizations like the WHO or NGOs focused on global health equity.</w:t>
      </w:r>
    </w:p>
    <w:p>
      <w:pPr>
        <w:pStyle w:val="BodyText"/>
      </w:pPr>
      <w:r>
        <w:t xml:space="preserve">Moreover, this thesis highlights the need for academic institutions in Sudan Khartoum to strengthen Biomedical Engineering curricula. Programs should include training in both traditional engineering principles and modern tools like AI-driven diagnostic algorithms or wearable health monitoring systems tailored to local conditions.</w:t>
      </w:r>
    </w:p>
    <w:bookmarkEnd w:id="25"/>
    <w:bookmarkStart w:id="26" w:name="conclusion"/>
    <w:p>
      <w:pPr>
        <w:pStyle w:val="Heading2"/>
      </w:pPr>
      <w:r>
        <w:t xml:space="preserve">Conclusion</w:t>
      </w:r>
    </w:p>
    <w:p>
      <w:pPr>
        <w:pStyle w:val="FirstParagraph"/>
      </w:pPr>
      <w:r>
        <w:t xml:space="preserve">In conclusion, the role of a Biomedical Engineer in Sudan Khartoum is not only essential but transformative. As the region grapples with healthcare disparities and resource limitations, Biomedical Engineers must act as innovators, educators, and advocates. This Undergraduate Thesis calls for increased investment in biomedical education and infrastructure to empower professionals who can drive sustainable change. By aligning technological advancements with the unique needs of Sudan Khartoum, Biomedical Engineers can pave the way for a healthier future.</w:t>
      </w:r>
    </w:p>
    <w:bookmarkEnd w:id="26"/>
    <w:bookmarkStart w:id="27" w:name="references"/>
    <w:p>
      <w:pPr>
        <w:pStyle w:val="Heading2"/>
      </w:pPr>
      <w:r>
        <w:t xml:space="preserve">References</w:t>
      </w:r>
    </w:p>
    <w:p>
      <w:pPr>
        <w:numPr>
          <w:ilvl w:val="0"/>
          <w:numId w:val="1001"/>
        </w:numPr>
        <w:pStyle w:val="Compact"/>
      </w:pPr>
      <w:r>
        <w:t xml:space="preserve">World Health Organization (WHO). (2021). *Health Systems in Sudan: Challenges and Opportunities.* Geneva: WHO Publications.</w:t>
      </w:r>
    </w:p>
    <w:p>
      <w:pPr>
        <w:numPr>
          <w:ilvl w:val="0"/>
          <w:numId w:val="1001"/>
        </w:numPr>
        <w:pStyle w:val="Compact"/>
      </w:pPr>
      <w:r>
        <w:t xml:space="preserve">Khartoum Teaching Hospital. (2023). *Annual Report on Healthcare Infrastructure.* Sudanese Ministry of Health.</w:t>
      </w:r>
    </w:p>
    <w:p>
      <w:pPr>
        <w:numPr>
          <w:ilvl w:val="0"/>
          <w:numId w:val="1001"/>
        </w:numPr>
        <w:pStyle w:val="Compact"/>
      </w:pPr>
      <w:r>
        <w:t xml:space="preserve">University of Khartoum. (2022). *Biomedical Engineering Research Projects Report.* Faculty of Engineering,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Sudan Khartoum</dc:title>
  <dc:creator/>
  <dc:language>en</dc:language>
  <cp:keywords/>
  <dcterms:created xsi:type="dcterms:W3CDTF">2026-07-22T11:30:45Z</dcterms:created>
  <dcterms:modified xsi:type="dcterms:W3CDTF">2026-07-22T11:30:45Z</dcterms:modified>
</cp:coreProperties>
</file>

<file path=docProps/custom.xml><?xml version="1.0" encoding="utf-8"?>
<Properties xmlns="http://schemas.openxmlformats.org/officeDocument/2006/custom-properties" xmlns:vt="http://schemas.openxmlformats.org/officeDocument/2006/docPropsVTypes"/>
</file>