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df5e6229bac1635daf7f15ea1913a83d47be974"/>
    <w:p>
      <w:pPr>
        <w:pStyle w:val="Heading1"/>
      </w:pPr>
      <w:r>
        <w:t xml:space="preserve">Undergraduate Thesis: The Role of Biomedical Engineer in Healthcare Innovation in Istanbul, Turkey</w:t>
      </w:r>
    </w:p>
    <w:p>
      <w:pPr>
        <w:pStyle w:val="FirstParagraph"/>
      </w:pPr>
      <w:r>
        <w:t xml:space="preserve">This Undergraduate Thesis document explores the evolving role of a Biomedical Engineer within the healthcare and technological landscape of Istanbul, Turkey. As a vibrant metropolis and a key player in medical innovation across Europe and Asia, Istanbul presents unique opportunities for integrating engineering principles with biological sciences to address pressing health challenges. This study aims to analyze how Biomedical Engineers contribute to advancements in diagnostics, therapeutic devices, and patient care systems specifically within the context of Istanbul’s dynamic healthcare sector.</w:t>
      </w:r>
    </w:p>
    <w:bookmarkStart w:id="20" w:name="introduction"/>
    <w:p>
      <w:pPr>
        <w:pStyle w:val="Heading2"/>
      </w:pPr>
      <w:r>
        <w:t xml:space="preserve">Introduction</w:t>
      </w:r>
    </w:p>
    <w:p>
      <w:pPr>
        <w:pStyle w:val="FirstParagraph"/>
      </w:pPr>
      <w:r>
        <w:t xml:space="preserve">Istanbul, with its rich history and modern infrastructure, has emerged as a hub for medical research and technology in Turkey. The rapid urbanization and increasing demand for advanced healthcare solutions have positioned Biomedical Engineers at the forefront of innovation. This thesis investigates how the interdisciplinary field of Biomedical Engineering intersects with the socio-economic and technological priorities of Istanbul. By focusing on case studies, industry partnerships, and academic programs in Istanbul, this research highlights the critical role of a Biomedical Engineer in shaping future healthcare systems.</w:t>
      </w:r>
    </w:p>
    <w:bookmarkEnd w:id="20"/>
    <w:bookmarkStart w:id="21" w:name="objectives-of-the-study"/>
    <w:p>
      <w:pPr>
        <w:pStyle w:val="Heading2"/>
      </w:pPr>
      <w:r>
        <w:t xml:space="preserve">Objectives of the Study</w:t>
      </w:r>
    </w:p>
    <w:p>
      <w:pPr>
        <w:pStyle w:val="FirstParagraph"/>
      </w:pPr>
      <w:r>
        <w:t xml:space="preserve">The primary objectives of this Undergraduate Thesis are as follows:</w:t>
      </w:r>
    </w:p>
    <w:p>
      <w:pPr>
        <w:numPr>
          <w:ilvl w:val="0"/>
          <w:numId w:val="1001"/>
        </w:numPr>
        <w:pStyle w:val="Compact"/>
      </w:pPr>
      <w:r>
        <w:t xml:space="preserve">To evaluate the educational and professional landscape for Biomedical Engineers in Istanbul, Turkey.</w:t>
      </w:r>
    </w:p>
    <w:p>
      <w:pPr>
        <w:numPr>
          <w:ilvl w:val="0"/>
          <w:numId w:val="1001"/>
        </w:numPr>
        <w:pStyle w:val="Compact"/>
      </w:pPr>
      <w:r>
        <w:t xml:space="preserve">To analyze current projects led by Biomedical Engineers in hospitals, research institutions, and private companies across Istanbul.</w:t>
      </w:r>
    </w:p>
    <w:p>
      <w:pPr>
        <w:numPr>
          <w:ilvl w:val="0"/>
          <w:numId w:val="1001"/>
        </w:numPr>
        <w:pStyle w:val="Compact"/>
      </w:pPr>
      <w:r>
        <w:t xml:space="preserve">To assess the challenges and opportunities unique to practicing as a Biomedical Engineer in Istanbul.</w:t>
      </w:r>
    </w:p>
    <w:bookmarkEnd w:id="21"/>
    <w:bookmarkStart w:id="22" w:name="scope-of-the-study"/>
    <w:p>
      <w:pPr>
        <w:pStyle w:val="Heading2"/>
      </w:pPr>
      <w:r>
        <w:t xml:space="preserve">Scope of the Study</w:t>
      </w:r>
    </w:p>
    <w:p>
      <w:pPr>
        <w:pStyle w:val="FirstParagraph"/>
      </w:pPr>
      <w:r>
        <w:t xml:space="preserve">The scope of this thesis is confined to Istanbul’s biomedical engineering sector, with a focus on academic institutions, hospitals, and technology firms. The study includes an examination of programs offered by universities such as Boğaziçi University, Istanbul Technical University (ITU), and Yeditepe University. These institutions are pivotal in training Biomedical Engineers who contribute to Turkey’s medical innovation ecosystem. Additionally, the research explores collaborations between academic institutions and organizations like Medipol University Hospital, Acıbadem Healthcare Group, and the Istanbul Chamber of Commerce (TOBB) to identify trends in research and application.</w:t>
      </w:r>
    </w:p>
    <w:bookmarkEnd w:id="22"/>
    <w:bookmarkStart w:id="23" w:name="methodology"/>
    <w:p>
      <w:pPr>
        <w:pStyle w:val="Heading2"/>
      </w:pPr>
      <w:r>
        <w:t xml:space="preserve">Methodology</w:t>
      </w:r>
    </w:p>
    <w:p>
      <w:pPr>
        <w:pStyle w:val="FirstParagraph"/>
      </w:pPr>
      <w:r>
        <w:t xml:space="preserve">This Undergraduate Thesis employs a qualitative research approach. Primary data was collected through interviews with Biomedical Engineers working in Istanbul, as well as analysis of published case studies and reports. Secondary sources included academic papers from Turkish journals, government policies on healthcare technology, and industry whitepapers from companies operating in the region. The methodology also involved visiting laboratories at Istanbul-based institutions to observe practical applications of biomedical engineering principles.</w:t>
      </w:r>
    </w:p>
    <w:bookmarkEnd w:id="23"/>
    <w:bookmarkStart w:id="24" w:name="key-findings"/>
    <w:p>
      <w:pPr>
        <w:pStyle w:val="Heading2"/>
      </w:pPr>
      <w:r>
        <w:t xml:space="preserve">Key Findings</w:t>
      </w:r>
    </w:p>
    <w:p>
      <w:pPr>
        <w:pStyle w:val="FirstParagraph"/>
      </w:pPr>
      <w:r>
        <w:t xml:space="preserve">The research reveals that Biomedical Engineers in Istanbul are increasingly involved in developing wearable health monitoring devices, robotic surgery systems, and AI-driven diagnostic tools. For instance, projects at ITU’s Department of Biomedical Engineering have focused on creating low-cost prosthetic limbs for underserved communities. Similarly, Medipol University Hospital has partnered with engineers to improve patient care through data analytics and telemedicine platforms.</w:t>
      </w:r>
    </w:p>
    <w:p>
      <w:pPr>
        <w:pStyle w:val="BodyText"/>
      </w:pPr>
      <w:r>
        <w:t xml:space="preserve">Another significant finding is the growing emphasis on interdisciplinary collaboration in Istanbul. Biomedical Engineers often work alongside clinicians, computer scientists, and policymakers to address challenges such as aging populations and chronic disease management. This holistic approach underscores the unique role of a Biomedical Engineer as both an innovator and a facilitator of cross-sector partnerships.</w:t>
      </w:r>
    </w:p>
    <w:bookmarkEnd w:id="24"/>
    <w:bookmarkStart w:id="25" w:name="challenges-in-istanbul"/>
    <w:p>
      <w:pPr>
        <w:pStyle w:val="Heading2"/>
      </w:pPr>
      <w:r>
        <w:t xml:space="preserve">Challenges in Istanbul</w:t>
      </w:r>
    </w:p>
    <w:p>
      <w:pPr>
        <w:pStyle w:val="FirstParagraph"/>
      </w:pPr>
      <w:r>
        <w:t xml:space="preserve">Despite its potential, practicing as a Biomedical Engineer in Istanbul faces several challenges. These include limited funding for long-term research projects, stringent regulatory requirements for medical devices in Turkey, and the need to balance technological advancements with cultural and ethical considerations. Additionally, the high cost of advanced equipment and training programs poses barriers for emerging professionals.</w:t>
      </w:r>
    </w:p>
    <w:bookmarkEnd w:id="25"/>
    <w:bookmarkStart w:id="26" w:name="opportunities-for-growth"/>
    <w:p>
      <w:pPr>
        <w:pStyle w:val="Heading2"/>
      </w:pPr>
      <w:r>
        <w:t xml:space="preserve">Opportunities for Growth</w:t>
      </w:r>
    </w:p>
    <w:p>
      <w:pPr>
        <w:pStyle w:val="FirstParagraph"/>
      </w:pPr>
      <w:r>
        <w:t xml:space="preserve">Istanbul’s strategic location as a bridge between Europe and Asia offers unparalleled opportunities for Biomedical Engineers. The city is home to international medical conferences, such as the Istanbul International Health Congress, which facilitate knowledge exchange with global experts. Furthermore, government initiatives like the Technology Development Zones (TDZ) in Istanbul provide incentives for startups focused on biomedical innovation.</w:t>
      </w:r>
    </w:p>
    <w:bookmarkEnd w:id="26"/>
    <w:bookmarkStart w:id="27" w:name="conclusion"/>
    <w:p>
      <w:pPr>
        <w:pStyle w:val="Heading2"/>
      </w:pPr>
      <w:r>
        <w:t xml:space="preserve">Conclusion</w:t>
      </w:r>
    </w:p>
    <w:p>
      <w:pPr>
        <w:pStyle w:val="FirstParagraph"/>
      </w:pPr>
      <w:r>
        <w:t xml:space="preserve">In conclusion, this Undergraduate Thesis demonstrates that Biomedical Engineers play a transformative role in Istanbul’s healthcare sector. By leveraging the city’s academic resources, industry partnerships, and geographical advantages, they are driving advancements in medical technology tailored to Turkey’s unique needs. However, sustained investment in education, infrastructure, and policy reform is essential to fully realize the potential of Biomedical Engineering in Istanbul. This study serves as a foundation for future research on how Biomedical Engineers can address global health challenges while staying rooted in the local context of Turkey’s largest city.</w:t>
      </w:r>
    </w:p>
    <w:bookmarkEnd w:id="27"/>
    <w:bookmarkStart w:id="28" w:name="references"/>
    <w:p>
      <w:pPr>
        <w:pStyle w:val="Heading2"/>
      </w:pPr>
      <w:r>
        <w:t xml:space="preserve">References</w:t>
      </w:r>
    </w:p>
    <w:p>
      <w:pPr>
        <w:numPr>
          <w:ilvl w:val="0"/>
          <w:numId w:val="1002"/>
        </w:numPr>
        <w:pStyle w:val="Compact"/>
      </w:pPr>
      <w:r>
        <w:t xml:space="preserve">Istanbul Technical University, Department of Biomedical Engineering. (n.d.). Retrieved from https://www.itu.edu.tr</w:t>
      </w:r>
    </w:p>
    <w:p>
      <w:pPr>
        <w:numPr>
          <w:ilvl w:val="0"/>
          <w:numId w:val="1002"/>
        </w:numPr>
        <w:pStyle w:val="Compact"/>
      </w:pPr>
      <w:r>
        <w:t xml:space="preserve">Ministry of Health, Republic of Turkey. (2023). National Strategy for Digital Healthcare.</w:t>
      </w:r>
    </w:p>
    <w:p>
      <w:pPr>
        <w:numPr>
          <w:ilvl w:val="0"/>
          <w:numId w:val="1002"/>
        </w:numPr>
        <w:pStyle w:val="Compact"/>
      </w:pPr>
      <w:r>
        <w:t xml:space="preserve">Acıbadem Healthcare Group. (2023). Innovations in Patient Care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 Turkey Istanbul</dc:title>
  <dc:creator/>
  <dc:language>en</dc:language>
  <cp:keywords/>
  <dcterms:created xsi:type="dcterms:W3CDTF">2026-07-22T07:34:53Z</dcterms:created>
  <dcterms:modified xsi:type="dcterms:W3CDTF">2026-07-22T07:34:53Z</dcterms:modified>
</cp:coreProperties>
</file>

<file path=docProps/custom.xml><?xml version="1.0" encoding="utf-8"?>
<Properties xmlns="http://schemas.openxmlformats.org/officeDocument/2006/custom-properties" xmlns:vt="http://schemas.openxmlformats.org/officeDocument/2006/docPropsVTypes"/>
</file>