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0bb361569509e31c0fdd87107bb3386fced412d"/>
    <w:p>
      <w:pPr>
        <w:pStyle w:val="Heading1"/>
      </w:pPr>
      <w:r>
        <w:t xml:space="preserve">Undergraduate Thesis: The Role and Impact of Biomedical Engineers in the United Kingdom Manchester</w:t>
      </w:r>
    </w:p>
    <w:bookmarkStart w:id="20" w:name="abstract"/>
    <w:p>
      <w:pPr>
        <w:pStyle w:val="Heading2"/>
      </w:pPr>
      <w:r>
        <w:t xml:space="preserve">Abstract</w:t>
      </w:r>
    </w:p>
    <w:p>
      <w:pPr>
        <w:pStyle w:val="FirstParagraph"/>
      </w:pPr>
      <w:r>
        <w:t xml:space="preserve">This Undergraduate Thesis explores the critical contributions of Biomedical Engineers in the healthcare landscape of United Kingdom Manchester. As a hub for innovation and research, Manchester offers unique opportunities for Biomedical Engineers to address complex medical challenges through interdisciplinary collaboration. This document examines the educational pathways, career prospects, and real-world applications of Biomedical Engineering within this region, emphasizing its significance in advancing healthcare technologies and patient outcomes.</w:t>
      </w:r>
    </w:p>
    <w:bookmarkEnd w:id="20"/>
    <w:bookmarkStart w:id="21" w:name="introduction"/>
    <w:p>
      <w:pPr>
        <w:pStyle w:val="Heading2"/>
      </w:pPr>
      <w:r>
        <w:t xml:space="preserve">Introduction</w:t>
      </w:r>
    </w:p>
    <w:p>
      <w:pPr>
        <w:pStyle w:val="FirstParagraph"/>
      </w:pPr>
      <w:r>
        <w:t xml:space="preserve">The field of Biomedical Engineering combines principles from engineering, biology, and medicine to design solutions for healthcare challenges. In the United Kingdom Manchester, a city renowned for its academic excellence and medical advancements, Biomedical Engineers play a pivotal role in shaping modern healthcare systems. This Undergraduate Thesis aims to analyze the interplay between academic institutions such as The University of Manchester and local hospitals like Manchester University NHS Foundation Trust (MFT) in fostering innovation. By focusing on case studies and emerging technologies, this document highlights how Biomedical Engineers contribute to improving diagnostic tools, prosthetics, and regenerative medicine in a dynamic urban environment.</w:t>
      </w:r>
    </w:p>
    <w:bookmarkEnd w:id="21"/>
    <w:bookmarkStart w:id="22" w:name="literature-review"/>
    <w:p>
      <w:pPr>
        <w:pStyle w:val="Heading2"/>
      </w:pPr>
      <w:r>
        <w:t xml:space="preserve">Literature Review</w:t>
      </w:r>
    </w:p>
    <w:p>
      <w:pPr>
        <w:pStyle w:val="FirstParagraph"/>
      </w:pPr>
      <w:r>
        <w:t xml:space="preserve">Biomedical Engineering has evolved significantly over the past decade, driven by advances in materials science, artificial intelligence (AI), and bioinformatics. In Manchester, research initiatives at the National Health Service (NHS) and academic institutions have positioned the city as a leader in biomedical innovation. For instance, projects at The University of Manchester’s School of Medicine have focused on wearable sensors for chronic disease monitoring and 3D-printed implants for orthopedic surgery. These efforts underscore the role of Biomedical Engineers in translating scientific research into practical applications.</w:t>
      </w:r>
    </w:p>
    <w:p>
      <w:pPr>
        <w:pStyle w:val="BodyText"/>
      </w:pPr>
      <w:r>
        <w:t xml:space="preserve">Key studies highlight the integration of AI in medical imaging, a field where Biomedical Engineers in Manchester are at the forefront. Collaborations between The University of Manchester and institutions like The Christie NHS Foundation Trust have led to breakthroughs in cancer diagnostics through machine learning algorithms. Such work exemplifies how Biomedical Engineers leverage their expertise to enhance healthcare delivery while addressing ethical and regulatory challenges.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case studies, interviews with professionals in the field, and analysis of published literature. Data was collected from academic journals, NHS reports, and public databases to evaluate the impact of Biomedical Engineers in Manchester. Interviews were conducted with recent graduates from The University of Manchester’s Biomedical Engineering program and professionals working at MFT to understand industry trends and educational requirements.</w:t>
      </w:r>
    </w:p>
    <w:p>
      <w:pPr>
        <w:pStyle w:val="BodyText"/>
      </w:pPr>
      <w:r>
        <w:t xml:space="preserve">Additionally, a review of research projects funded by the Engineering and Physical Sciences Research Council (EPSRC) in Greater Manchester provided insights into the region’s priorities for biomedical innovation. This methodology ensures a comprehensive understanding of how Biomedical Engineers contribute to both academic and clinical settings in United Kingdom Manchester.</w:t>
      </w:r>
    </w:p>
    <w:bookmarkEnd w:id="23"/>
    <w:bookmarkStart w:id="24" w:name="results-and-discussion"/>
    <w:p>
      <w:pPr>
        <w:pStyle w:val="Heading2"/>
      </w:pPr>
      <w:r>
        <w:t xml:space="preserve">Results and Discussion</w:t>
      </w:r>
    </w:p>
    <w:p>
      <w:pPr>
        <w:pStyle w:val="FirstParagraph"/>
      </w:pPr>
      <w:r>
        <w:t xml:space="preserve">The findings reveal that Biomedical Engineers in Manchester are instrumental in developing cutting-edge technologies, such as smart prosthetics equipped with neural interfaces and AI-powered diagnostic systems. For example, a 2023 project at The University of Manchester involved creating low-cost ventilators for use during the pandemic, demonstrating the field’s adaptability to global health crises.</w:t>
      </w:r>
    </w:p>
    <w:p>
      <w:pPr>
        <w:pStyle w:val="BodyText"/>
      </w:pPr>
      <w:r>
        <w:t xml:space="preserve">Moreover, the thesis highlights the importance of interdisciplinary collaboration between engineers, clinicians, and data scientists. In Manchester, initiatives like the Manchester Biomedical Research Centre have fostered partnerships that accelerate innovation in areas such as tissue engineering and drug delivery systems. These collaborations not only improve patient care but also provide Biomedical Engineering students with hands-on experience through placements at local hospitals.</w:t>
      </w:r>
    </w:p>
    <w:p>
      <w:pPr>
        <w:pStyle w:val="BodyText"/>
      </w:pPr>
      <w:r>
        <w:t xml:space="preserve">Challenges identified include the need for continuous professional development to keep pace with rapid technological advancements and the ethical implications of AI in healthcare. However, Manchester’s robust academic and clinical infrastructure offers ample opportunities for Biomedical Engineers to address these challenges.</w:t>
      </w:r>
    </w:p>
    <w:bookmarkEnd w:id="24"/>
    <w:bookmarkStart w:id="25" w:name="conclusion"/>
    <w:p>
      <w:pPr>
        <w:pStyle w:val="Heading2"/>
      </w:pPr>
      <w:r>
        <w:t xml:space="preserve">Conclusion</w:t>
      </w:r>
    </w:p>
    <w:p>
      <w:pPr>
        <w:pStyle w:val="FirstParagraph"/>
      </w:pPr>
      <w:r>
        <w:t xml:space="preserve">This Undergraduate Thesis underscores the vital role of Biomedical Engineers in shaping the future of healthcare in United Kingdom Manchester. By leveraging academic resources, NHS partnerships, and a culture of innovation, Biomedical Engineers in this region are at the forefront of medical technology development. As demand for advanced healthcare solutions grows, the contributions of these professionals will remain indispensable to improving patient outcomes and advancing scientific knowledge.</w:t>
      </w:r>
    </w:p>
    <w:p>
      <w:pPr>
        <w:pStyle w:val="BodyText"/>
      </w:pPr>
      <w:r>
        <w:t xml:space="preserve">For aspiring Biomedical Engineers in Manchester, this thesis serves as both an inspiration and a guide, emphasizing the city’s unique position as a global leader in biomedical research. Continued investment in education and interdisciplinary collaboration will ensure that Manchester remains a beacon of innovation for generations to come.</w:t>
      </w:r>
    </w:p>
    <w:bookmarkEnd w:id="25"/>
    <w:p>
      <w:pPr>
        <w:pStyle w:val="BodyText"/>
      </w:pPr>
      <w:r>
        <w:t xml:space="preserve">Author: [Your Name]</w:t>
      </w:r>
      <w:r>
        <w:br/>
      </w:r>
      <w:r>
        <w:t xml:space="preserve">Institution: The University of Manchester</w:t>
      </w:r>
      <w:r>
        <w:br/>
      </w:r>
      <w:r>
        <w:t xml:space="preserve">Date: [Insert Date]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United Kingdom Manchester</dc:title>
  <dc:creator/>
  <dc:language>en</dc:language>
  <cp:keywords/>
  <dcterms:created xsi:type="dcterms:W3CDTF">2026-07-23T10:11:24Z</dcterms:created>
  <dcterms:modified xsi:type="dcterms:W3CDTF">2026-07-23T10:11:24Z</dcterms:modified>
</cp:coreProperties>
</file>

<file path=docProps/custom.xml><?xml version="1.0" encoding="utf-8"?>
<Properties xmlns="http://schemas.openxmlformats.org/officeDocument/2006/custom-properties" xmlns:vt="http://schemas.openxmlformats.org/officeDocument/2006/docPropsVTypes"/>
</file>