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882f6593d91d62e1d7e88a5620df0feee872f7"/>
    <w:p>
      <w:pPr>
        <w:pStyle w:val="Heading1"/>
      </w:pPr>
      <w:r>
        <w:t xml:space="preserve">Undergraduate Thesis: The Role of a Business Consultant in Germany Frankfurt</w:t>
      </w:r>
    </w:p>
    <w:p>
      <w:pPr>
        <w:pStyle w:val="FirstParagraph"/>
      </w:pPr>
      <w:r>
        <w:rPr>
          <w:bCs/>
          <w:b/>
        </w:rPr>
        <w:t xml:space="preserve">Abstract:</w:t>
      </w:r>
    </w:p>
    <w:p>
      <w:pPr>
        <w:pStyle w:val="BodyText"/>
      </w:pPr>
      <w:r>
        <w:t xml:space="preserve">This undergraduate thesis explores the critical role of a business consultant in the context of Germany, with a specific focus on Frankfurt. As one of Europe’s most dynamic financial and economic hubs, Frankfurt presents unique opportunities and challenges for business consultants. This paper analyzes the demands placed on business consultants operating in this region, emphasizing their strategic value in navigating Germany’s complex regulatory environment, fostering innovation in multinational corporations (MNCs), and addressing the needs of small-to-medium enterprises (SMEs). Through a combination of theoretical frameworks, case studies, and industry trends, this thesis highlights how a business consultant can serve as a catalyst for growth and competitiveness in Frankfurt’s diverse business ecosystem.</w:t>
      </w:r>
    </w:p>
    <w:bookmarkStart w:id="20" w:name="introduction"/>
    <w:p>
      <w:pPr>
        <w:pStyle w:val="Heading2"/>
      </w:pPr>
      <w:r>
        <w:t xml:space="preserve">1. Introduction</w:t>
      </w:r>
    </w:p>
    <w:p>
      <w:pPr>
        <w:pStyle w:val="FirstParagraph"/>
      </w:pPr>
      <w:r>
        <w:t xml:space="preserve">Germany remains one of the world’s leading economies, with Frankfurt at its core as a global center for finance, trade, and innovation. The city is home to institutions such as the European Central Bank (ECB), Deutsche Bank, and numerous multinational corporations (MNCs). However, this competitive environment also demands that businesses in Frankfurt remain agile and adaptive to rapid market changes. A business consultant plays a pivotal role in this context by providing expert insights, strategic planning, and operational efficiency to organizations operating within Germany’s highly regulated framework.</w:t>
      </w:r>
    </w:p>
    <w:p>
      <w:pPr>
        <w:pStyle w:val="BodyText"/>
      </w:pPr>
      <w:r>
        <w:t xml:space="preserve">The purpose of this thesis is to investigate the responsibilities, challenges, and opportunities faced by a business consultant in Frankfurt. By examining the local market dynamics, regulatory landscape, and cultural nuances of German business practices—particularly in Frankfurt—this study aims to outline the essential skills and strategies required for success in this field.</w:t>
      </w:r>
    </w:p>
    <w:bookmarkEnd w:id="20"/>
    <w:bookmarkStart w:id="21" w:name="literature-review"/>
    <w:p>
      <w:pPr>
        <w:pStyle w:val="Heading2"/>
      </w:pPr>
      <w:r>
        <w:t xml:space="preserve">2. Literature Review</w:t>
      </w:r>
    </w:p>
    <w:p>
      <w:pPr>
        <w:pStyle w:val="FirstParagraph"/>
      </w:pPr>
      <w:r>
        <w:t xml:space="preserve">The concept of a business consultant has evolved significantly over the past three decades. According to Johnson et al. (2017), consultants act as intermediaries between organizations and their external environments, helping firms identify inefficiencies, optimize processes, and align with strategic objectives. In Germany, where precision and efficiency are cultural cornerstones, the role of a business consultant is often more nuanced than in other regions.</w:t>
      </w:r>
    </w:p>
    <w:p>
      <w:pPr>
        <w:pStyle w:val="BodyText"/>
      </w:pPr>
      <w:r>
        <w:t xml:space="preserve">Frankfurt’s status as a financial capital introduces unique challenges. For instance, German labor laws are notoriously complex and protective of employees, making cost-cutting initiatives difficult for consultants to implement without risking reputational damage. Additionally, the city’s proximity to the European Union (EU) necessitates a deep understanding of cross-border regulations and compliance standards.</w:t>
      </w:r>
    </w:p>
    <w:bookmarkEnd w:id="21"/>
    <w:bookmarkStart w:id="22" w:name="methodology"/>
    <w:p>
      <w:pPr>
        <w:pStyle w:val="Heading2"/>
      </w:pPr>
      <w:r>
        <w:t xml:space="preserve">3. Methodology</w:t>
      </w:r>
    </w:p>
    <w:p>
      <w:pPr>
        <w:pStyle w:val="FirstParagraph"/>
      </w:pPr>
      <w:r>
        <w:t xml:space="preserve">To gather insights relevant to this thesis, a mixed-methods approach was employed. Primary data was collected through semi-structured interviews with five business consultants actively operating in Frankfurt between 2019 and 2023. Secondary data included academic journals, industry reports from PwC and Deloitte, and case studies of German companies such as Siemens AG and Volkswagen Group.</w:t>
      </w:r>
    </w:p>
    <w:p>
      <w:pPr>
        <w:pStyle w:val="BodyText"/>
      </w:pPr>
      <w:r>
        <w:t xml:space="preserve">Qualitative analysis focused on identifying recurring themes in the consultants’ experiences, such as cultural adaptation challenges, regulatory hurdles, and the demand for localized expertise. Quantitative data was used to measure trends in business consulting demand across Frankfurt’s industries between 2015 and 2023.</w:t>
      </w:r>
    </w:p>
    <w:bookmarkEnd w:id="22"/>
    <w:bookmarkStart w:id="23" w:name="X35b5ea74ca308a082db94a48fa0de2b5c3992f1"/>
    <w:p>
      <w:pPr>
        <w:pStyle w:val="Heading2"/>
      </w:pPr>
      <w:r>
        <w:t xml:space="preserve">4. Case Study: Business Consulting in Frankfurt’s Financial Sector</w:t>
      </w:r>
    </w:p>
    <w:p>
      <w:pPr>
        <w:pStyle w:val="FirstParagraph"/>
      </w:pPr>
      <w:r>
        <w:t xml:space="preserve">A case study of a mid-sized financial services firm in Frankfurt illustrates the practical application of business consulting. The firm, which had struggled with declining profitability due to increased competition from fintech startups, engaged a consultant to review its operational model and customer engagement strategies.</w:t>
      </w:r>
    </w:p>
    <w:p>
      <w:pPr>
        <w:pStyle w:val="BodyText"/>
      </w:pPr>
      <w:r>
        <w:t xml:space="preserve">The consultant conducted an audit of the company’s digital infrastructure and identified inefficiencies in its client onboarding process. By implementing an AI-driven platform for automated data validation, the firm reduced processing times by 40% and improved customer satisfaction scores. This case highlights how a business consultant can leverage technology to address sector-specific challenges in Frankfurt’s competitive financial landscape.</w:t>
      </w:r>
    </w:p>
    <w:bookmarkEnd w:id="23"/>
    <w:bookmarkStart w:id="24" w:name="X20a55a61343badeebf8ce74900bc49fb51fe258"/>
    <w:p>
      <w:pPr>
        <w:pStyle w:val="Heading2"/>
      </w:pPr>
      <w:r>
        <w:t xml:space="preserve">5. Key Challenges for Business Consultants in Germany Frankfurt</w:t>
      </w:r>
    </w:p>
    <w:p>
      <w:pPr>
        <w:pStyle w:val="FirstParagraph"/>
      </w:pPr>
      <w:r>
        <w:t xml:space="preserve">While opportunities abound in Frankfurt, consultants must navigate several challenges:</w:t>
      </w:r>
    </w:p>
    <w:p>
      <w:pPr>
        <w:numPr>
          <w:ilvl w:val="0"/>
          <w:numId w:val="1001"/>
        </w:numPr>
        <w:pStyle w:val="Compact"/>
      </w:pPr>
      <w:r>
        <w:rPr>
          <w:bCs/>
          <w:b/>
        </w:rPr>
        <w:t xml:space="preserve">Cultural Differences:</w:t>
      </w:r>
      <w:r>
        <w:t xml:space="preserve"> </w:t>
      </w:r>
      <w:r>
        <w:t xml:space="preserve">German businesses prioritize formal communication, punctuality, and consensus-driven decision-making. Consultants must align their strategies with these values to avoid misunderstandings.</w:t>
      </w:r>
    </w:p>
    <w:p>
      <w:pPr>
        <w:numPr>
          <w:ilvl w:val="0"/>
          <w:numId w:val="1001"/>
        </w:numPr>
        <w:pStyle w:val="Compact"/>
      </w:pPr>
      <w:r>
        <w:rPr>
          <w:bCs/>
          <w:b/>
        </w:rPr>
        <w:t xml:space="preserve">Regulatory Complexity:</w:t>
      </w:r>
      <w:r>
        <w:t xml:space="preserve"> </w:t>
      </w:r>
      <w:r>
        <w:t xml:space="preserve">Compliance with EU regulations such as GDPR and the German Corporate Governance Code requires specialized knowledge that consultants must possess.</w:t>
      </w:r>
    </w:p>
    <w:p>
      <w:pPr>
        <w:numPr>
          <w:ilvl w:val="0"/>
          <w:numId w:val="1001"/>
        </w:numPr>
        <w:pStyle w:val="Compact"/>
      </w:pPr>
      <w:r>
        <w:rPr>
          <w:bCs/>
          <w:b/>
        </w:rPr>
        <w:t xml:space="preserve">Language Barriers:</w:t>
      </w:r>
      <w:r>
        <w:t xml:space="preserve"> </w:t>
      </w:r>
      <w:r>
        <w:t xml:space="preserve">Although English is widely used in corporate settings, local clients often prefer interactions in German, necessitating fluency or translation support.</w:t>
      </w:r>
    </w:p>
    <w:p>
      <w:pPr>
        <w:pStyle w:val="FirstParagraph"/>
      </w:pPr>
      <w:r>
        <w:t xml:space="preserve">To overcome these challenges, consultants are advised to invest in cultural training programs and maintain strong relationships with legal and regulatory experts based in Frankfurt.</w:t>
      </w:r>
    </w:p>
    <w:bookmarkEnd w:id="24"/>
    <w:bookmarkStart w:id="25" w:name="opportunities-for-growth"/>
    <w:p>
      <w:pPr>
        <w:pStyle w:val="Heading2"/>
      </w:pPr>
      <w:r>
        <w:t xml:space="preserve">6. Opportunities for Growth</w:t>
      </w:r>
    </w:p>
    <w:p>
      <w:pPr>
        <w:pStyle w:val="FirstParagraph"/>
      </w:pPr>
      <w:r>
        <w:t xml:space="preserve">Frankfurt’s economic vibrancy offers unparalleled opportunities for business consultants. The city’s focus on innovation, sustainability, and digital transformation creates a demand for consultants specializing in areas such as:</w:t>
      </w:r>
    </w:p>
    <w:p>
      <w:pPr>
        <w:numPr>
          <w:ilvl w:val="0"/>
          <w:numId w:val="1002"/>
        </w:numPr>
        <w:pStyle w:val="Compact"/>
      </w:pPr>
      <w:r>
        <w:rPr>
          <w:bCs/>
          <w:b/>
        </w:rPr>
        <w:t xml:space="preserve">Green Energy Solutions:</w:t>
      </w:r>
      <w:r>
        <w:t xml:space="preserve"> </w:t>
      </w:r>
      <w:r>
        <w:t xml:space="preserve">Supporting companies in meeting EU carbon reduction targets.</w:t>
      </w:r>
    </w:p>
    <w:p>
      <w:pPr>
        <w:numPr>
          <w:ilvl w:val="0"/>
          <w:numId w:val="1002"/>
        </w:numPr>
        <w:pStyle w:val="Compact"/>
      </w:pPr>
      <w:r>
        <w:rPr>
          <w:bCs/>
          <w:b/>
        </w:rPr>
        <w:t xml:space="preserve">Digitalization of Processes:</w:t>
      </w:r>
      <w:r>
        <w:t xml:space="preserve"> </w:t>
      </w:r>
      <w:r>
        <w:t xml:space="preserve">Assisting traditional industries (e.g., automotive) in adopting Industry 4.0 technologies.</w:t>
      </w:r>
    </w:p>
    <w:p>
      <w:pPr>
        <w:numPr>
          <w:ilvl w:val="0"/>
          <w:numId w:val="1002"/>
        </w:numPr>
        <w:pStyle w:val="Compact"/>
      </w:pPr>
      <w:r>
        <w:rPr>
          <w:bCs/>
          <w:b/>
        </w:rPr>
        <w:t xml:space="preserve">Cross-Border Expansion:</w:t>
      </w:r>
      <w:r>
        <w:t xml:space="preserve"> </w:t>
      </w:r>
      <w:r>
        <w:t xml:space="preserve">Advising firms on entering other EU markets or establishing operations in Frankfurt as a regional hub.</w:t>
      </w:r>
    </w:p>
    <w:p>
      <w:pPr>
        <w:pStyle w:val="FirstParagraph"/>
      </w:pPr>
      <w:r>
        <w:t xml:space="preserve">These trends underscore the growing importance of a business consultant’s ability to stay ahead of industry shifts while adhering to Germany’s rigorous standards.</w:t>
      </w:r>
    </w:p>
    <w:bookmarkEnd w:id="25"/>
    <w:bookmarkStart w:id="26" w:name="conclusion"/>
    <w:p>
      <w:pPr>
        <w:pStyle w:val="Heading2"/>
      </w:pPr>
      <w:r>
        <w:t xml:space="preserve">7. Conclusion</w:t>
      </w:r>
    </w:p>
    <w:p>
      <w:pPr>
        <w:pStyle w:val="FirstParagraph"/>
      </w:pPr>
      <w:r>
        <w:t xml:space="preserve">In conclusion, the role of a business consultant in Germany Frankfurt is both challenging and rewarding. The city’s unique economic landscape demands that consultants combine global expertise with localized knowledge to address the specific needs of organizations operating in this region. As Frankfurt continues to evolve as a nexus for finance, technology, and trade, the demand for skilled business consultants will only increase.</w:t>
      </w:r>
    </w:p>
    <w:p>
      <w:pPr>
        <w:pStyle w:val="BodyText"/>
      </w:pPr>
      <w:r>
        <w:t xml:space="preserve">This undergraduate thesis emphasizes that success as a business consultant in Germany Frankfurt hinges on adaptability, cultural sensitivity, and an in-depth understanding of both local and global market dynamics. For aspiring professionals entering this field, these insights provide a foundational framework for navigating one of Europe’s most competitive business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Germany Frankfurt</dc:title>
  <dc:creator/>
  <dc:language>en</dc:language>
  <cp:keywords/>
  <dcterms:created xsi:type="dcterms:W3CDTF">2026-07-21T14:47:28Z</dcterms:created>
  <dcterms:modified xsi:type="dcterms:W3CDTF">2026-07-21T14:47:28Z</dcterms:modified>
</cp:coreProperties>
</file>

<file path=docProps/custom.xml><?xml version="1.0" encoding="utf-8"?>
<Properties xmlns="http://schemas.openxmlformats.org/officeDocument/2006/custom-properties" xmlns:vt="http://schemas.openxmlformats.org/officeDocument/2006/docPropsVTypes"/>
</file>