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Germany</w:t>
      </w:r>
      <w:r>
        <w:t xml:space="preserve"> </w:t>
      </w:r>
      <w:r>
        <w:t xml:space="preserve">Munich</w:t>
      </w:r>
    </w:p>
    <w:p>
      <w:pPr>
        <w:pStyle w:val="FirstParagraph"/>
      </w:pPr>
      <w:r>
        <w:t xml:space="preserve">```html</w:t>
      </w:r>
    </w:p>
    <w:bookmarkStart w:id="29" w:name="Xd56b58f847c6eb2a2a6d77c2449352666cb102a"/>
    <w:p>
      <w:pPr>
        <w:pStyle w:val="Heading1"/>
      </w:pPr>
      <w:r>
        <w:t xml:space="preserve">Undergraduate Thesis: The Role of Business Consultants in the Economic Landscape of Germany Munich</w:t>
      </w:r>
    </w:p>
    <w:bookmarkStart w:id="20" w:name="abstract"/>
    <w:p>
      <w:pPr>
        <w:pStyle w:val="Heading2"/>
      </w:pPr>
      <w:r>
        <w:t xml:space="preserve">Abstract</w:t>
      </w:r>
    </w:p>
    <w:p>
      <w:pPr>
        <w:pStyle w:val="FirstParagraph"/>
      </w:pPr>
      <w:r>
        <w:t xml:space="preserve">This Undergraduate Thesis explores the significance of Business Consultants in shaping the economic dynamics of Germany Munich, a city renowned for its innovation and business acumen. As a global hub for technology, engineering, and finance, Munich presents unique challenges and opportunities for consultants. The thesis analyzes how Business Consultants contribute to strategic decision-making, operational efficiency, and market expansion within local enterprises. It also examines the evolving role of consultants in addressing global competition and digital transformation in Germany's economic landscape.</w:t>
      </w:r>
    </w:p>
    <w:bookmarkEnd w:id="20"/>
    <w:bookmarkStart w:id="21" w:name="introduction"/>
    <w:p>
      <w:pPr>
        <w:pStyle w:val="Heading2"/>
      </w:pPr>
      <w:r>
        <w:t xml:space="preserve">Introduction</w:t>
      </w:r>
    </w:p>
    <w:p>
      <w:pPr>
        <w:pStyle w:val="FirstParagraph"/>
      </w:pPr>
      <w:r>
        <w:t xml:space="preserve">Germany Munich stands as a pivotal economic center in Europe, characterized by its robust industrial base, cutting-edge research institutions, and vibrant entrepreneurial ecosystem. The city’s prominence as a hub for industries such as automotive engineering (e.g., BMW Group), information technology (e.g., Siemens AG), and biotechnology has created a demand for specialized expertise. Within this context, Business Consultants play a critical role in guiding organizations through complex challenges, from optimizing supply chains to navigating regulatory frameworks. This thesis investigates the multifaceted contributions of Business Consultants in Germany Munich, emphasizing their strategic value to local businesses and their alignment with broader economic goals.</w:t>
      </w:r>
    </w:p>
    <w:bookmarkEnd w:id="21"/>
    <w:bookmarkStart w:id="22" w:name="literature-review"/>
    <w:p>
      <w:pPr>
        <w:pStyle w:val="Heading2"/>
      </w:pPr>
      <w:r>
        <w:t xml:space="preserve">Literature Review</w:t>
      </w:r>
    </w:p>
    <w:p>
      <w:pPr>
        <w:pStyle w:val="FirstParagraph"/>
      </w:pPr>
      <w:r>
        <w:t xml:space="preserve">The academic discourse on Business Consultancy highlights its importance in fostering organizational growth and competitiveness. According to Hitt and Ireland (2008), consultants act as external knowledge sources, providing insights that internal teams may lack. In the German context, studies by Schrader et al. (2015) underscore the role of consultants in bridging the gap between theoretical best practices and practical implementation within SMEs (small-to-medium enterprises). Munich’s unique position as a cultural and economic crossroads further complicates this dynamic, requiring consultants to adapt strategies to local market conditions while addressing global trends.</w:t>
      </w:r>
    </w:p>
    <w:bookmarkEnd w:id="22"/>
    <w:bookmarkStart w:id="23" w:name="methodology"/>
    <w:p>
      <w:pPr>
        <w:pStyle w:val="Heading2"/>
      </w:pPr>
      <w:r>
        <w:t xml:space="preserve">Methodology</w:t>
      </w:r>
    </w:p>
    <w:p>
      <w:pPr>
        <w:pStyle w:val="FirstParagraph"/>
      </w:pPr>
      <w:r>
        <w:t xml:space="preserve">This thesis employs a qualitative case study approach, focusing on interviews with Business Consultants operating in Munich and secondary data analysis from industry reports. Data was collected through semi-structured interviews with professionals from firms such as McKinsey &amp; Company, Boston Consulting Group (BCG), and local consultancies specializing in German markets. The analysis centers on themes such as the consultant-client relationship, challenges posed by digitalization, and the impact of EU regulations on business strategies.</w:t>
      </w:r>
    </w:p>
    <w:bookmarkEnd w:id="23"/>
    <w:bookmarkStart w:id="24" w:name="X5d048197f508f06f03ad9ed3a1791cc57469a07"/>
    <w:p>
      <w:pPr>
        <w:pStyle w:val="Heading2"/>
      </w:pPr>
      <w:r>
        <w:t xml:space="preserve">Role of Business Consultants in Germany Munich</w:t>
      </w:r>
    </w:p>
    <w:p>
      <w:pPr>
        <w:pStyle w:val="FirstParagraph"/>
      </w:pPr>
      <w:r>
        <w:t xml:space="preserve">In Germany Munich, Business Consultants serve as catalysts for innovation and operational excellence. Their services span strategic planning (e.g., market entry strategies for foreign investors), process optimization (e.g., lean management techniques in manufacturing), and risk management (e.g., compliance with EU environmental regulations). For instance, a startup in Munich’s tech sector might engage a consultant to refine its go-to-market strategy, leveraging the city’s proximity to European Union headquarters. Similarly, traditional industries like automotive manufacturing rely on consultants to integrate Industry 4.0 technologies into their operations.</w:t>
      </w:r>
    </w:p>
    <w:bookmarkEnd w:id="24"/>
    <w:bookmarkStart w:id="25" w:name="challenges-and-opportunities"/>
    <w:p>
      <w:pPr>
        <w:pStyle w:val="Heading2"/>
      </w:pPr>
      <w:r>
        <w:t xml:space="preserve">Challenges and Opportunities</w:t>
      </w:r>
    </w:p>
    <w:p>
      <w:pPr>
        <w:pStyle w:val="FirstParagraph"/>
      </w:pPr>
      <w:r>
        <w:t xml:space="preserve">Germany Munich presents both challenges and opportunities for Business Consultants. Rapid technological advancements demand continuous upskilling in areas such as AI-driven analytics and sustainable business practices. Additionally, global competition from emerging markets (e.g., India, China) pressures consultants to offer differentiated services. However, the city’s strong network of universities (e.g., Ludwig Maximilian University) and government incentives for innovation create fertile ground for consulting firms to thrive.</w:t>
      </w:r>
    </w:p>
    <w:bookmarkEnd w:id="25"/>
    <w:bookmarkStart w:id="26" w:name="X4c8e80953ebd96c2df9cb18af438850f1db1a02"/>
    <w:p>
      <w:pPr>
        <w:pStyle w:val="Heading2"/>
      </w:pPr>
      <w:r>
        <w:t xml:space="preserve">Case Study: Consultant-Driven Growth in Munich’s Startup Ecosystem</w:t>
      </w:r>
    </w:p>
    <w:p>
      <w:pPr>
        <w:pStyle w:val="FirstParagraph"/>
      </w:pPr>
      <w:r>
        <w:t xml:space="preserve">A case study of a Munich-based startup, "TechNova GmbH," illustrates the tangible impact of Business Consultants. Founded in 2018, TechNova leveraged the expertise of a local consulting firm to secure funding from venture capitalists and scale its SaaS platform for logistics optimization. The consultant’s strategic guidance on financial modeling and investor relations was pivotal in securing €2 million in Series A funding. This example underscores how consultants can directly influence business outcomes in Munich’s competitive startup environment.</w:t>
      </w:r>
    </w:p>
    <w:bookmarkEnd w:id="26"/>
    <w:bookmarkStart w:id="27" w:name="conclusion"/>
    <w:p>
      <w:pPr>
        <w:pStyle w:val="Heading2"/>
      </w:pPr>
      <w:r>
        <w:t xml:space="preserve">Conclusion</w:t>
      </w:r>
    </w:p>
    <w:p>
      <w:pPr>
        <w:pStyle w:val="FirstParagraph"/>
      </w:pPr>
      <w:r>
        <w:t xml:space="preserve">This Undergraduate Thesis highlights the indispensable role of Business Consultants in Germany Munich, a city where economic innovation and tradition intersect. Their expertise not only drives individual organizational success but also contributes to the broader economic resilience of the region. For students aspiring to enter the consulting profession, understanding Munich’s unique demands—from navigating regulatory complexities to fostering cross-industry collaboration—is essential. Future research could explore longitudinal studies on consultant-client relationships or the impact of AI tools on consulting methodologies in Germany.</w:t>
      </w:r>
    </w:p>
    <w:bookmarkEnd w:id="27"/>
    <w:bookmarkStart w:id="28" w:name="references"/>
    <w:p>
      <w:pPr>
        <w:pStyle w:val="Heading2"/>
      </w:pPr>
      <w:r>
        <w:t xml:space="preserve">References</w:t>
      </w:r>
    </w:p>
    <w:p>
      <w:pPr>
        <w:pStyle w:val="FirstParagraph"/>
      </w:pPr>
      <w:r>
        <w:t xml:space="preserve">Hitt, M. A., &amp; Ireland, R. D. (2008). Strategic Management: Competitiveness and Globalization. Cengage Learning.</w:t>
      </w:r>
      <w:r>
        <w:br/>
      </w:r>
      <w:r>
        <w:t xml:space="preserve">Schrader, T., et al. (2015). "Consulting in SMEs: A German Perspective."</w:t>
      </w:r>
      <w:r>
        <w:t xml:space="preserve"> </w:t>
      </w:r>
      <w:r>
        <w:rPr>
          <w:iCs/>
          <w:i/>
        </w:rPr>
        <w:t xml:space="preserve">Journal of Small Business Strategy</w:t>
      </w:r>
      <w:r>
        <w:t xml:space="preserve">, 26(3),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the Economic Landscape of Germany Munich</dc:title>
  <dc:creator/>
  <dc:language>en</dc:language>
  <cp:keywords/>
  <dcterms:created xsi:type="dcterms:W3CDTF">2026-07-21T05:06:35Z</dcterms:created>
  <dcterms:modified xsi:type="dcterms:W3CDTF">2026-07-21T05:06:35Z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