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f65c54d628461e5a3a8a2f16b109f891d6cc7e"/>
    <w:p>
      <w:pPr>
        <w:pStyle w:val="Heading1"/>
      </w:pPr>
      <w:r>
        <w:t xml:space="preserve">Undergraduate Thesis: The Role of a Business Consultant in Iran (Tehran)</w:t>
      </w:r>
    </w:p>
    <w:bookmarkStart w:id="20" w:name="introduction"/>
    <w:p>
      <w:pPr>
        <w:pStyle w:val="Heading2"/>
      </w:pPr>
      <w:r>
        <w:t xml:space="preserve">Introduction</w:t>
      </w:r>
    </w:p>
    <w:p>
      <w:pPr>
        <w:pStyle w:val="FirstParagraph"/>
      </w:pPr>
      <w:r>
        <w:t xml:space="preserve">This undergraduate thesis explores the significance of a business consultant in the economic and professional landscape of Iran, with a specific focus on Tehran. As the capital and largest city of Iran, Tehran serves as a hub for commerce, innovation, and entrepreneurship. In this dynamic environment, business consultants play a pivotal role in guiding organizations through complex challenges such as market competition, regulatory compliance, operational inefficiencies, and strategic planning. This study aims to analyze the unique demands of Iranian businesses operating in Tehran and evaluate how business consultants contribute to their growth and sustainability.</w:t>
      </w:r>
    </w:p>
    <w:bookmarkEnd w:id="20"/>
    <w:bookmarkStart w:id="21" w:name="literature-review"/>
    <w:p>
      <w:pPr>
        <w:pStyle w:val="Heading2"/>
      </w:pPr>
      <w:r>
        <w:t xml:space="preserve">Literature Review</w:t>
      </w:r>
    </w:p>
    <w:p>
      <w:pPr>
        <w:pStyle w:val="FirstParagraph"/>
      </w:pPr>
      <w:r>
        <w:t xml:space="preserve">The concept of a business consultant has evolved significantly over the decades, adapting to the needs of diverse markets. In developed economies, consultants are often seen as external advisors providing specialized expertise in areas like finance, marketing, or human resources. However, in emerging markets such as Iran's Tehran region, the role of a business consultant extends beyond traditional advisory services. According to studies by Iranian academic institutions like the University of Tehran and Ferdowsi University of Mashhad (2021), consultants in Iran must navigate unique socio-political and economic factors, including sanctions, fluctuating currency values, and cultural nuances.</w:t>
      </w:r>
    </w:p>
    <w:p>
      <w:pPr>
        <w:pStyle w:val="BodyText"/>
      </w:pPr>
      <w:r>
        <w:t xml:space="preserve">Research conducted by the Tehran Chamber of Commerce (TCC) highlights that small-to-medium enterprises (SMEs) in Tehran frequently seek external consulting services to improve profitability and compliance with local regulations. A 2023 survey by the Iranian Association of Management Consultants noted a growing demand for consultants specializing in digital transformation, supply chain optimization, and export strategies due to Iran's increasing engagement with global trade networks.</w:t>
      </w:r>
    </w:p>
    <w:bookmarkEnd w:id="21"/>
    <w:bookmarkStart w:id="22" w:name="methodology"/>
    <w:p>
      <w:pPr>
        <w:pStyle w:val="Heading2"/>
      </w:pPr>
      <w:r>
        <w:t xml:space="preserve">Methodology</w:t>
      </w:r>
    </w:p>
    <w:p>
      <w:pPr>
        <w:pStyle w:val="FirstParagraph"/>
      </w:pPr>
      <w:r>
        <w:t xml:space="preserve">To gather insights for this thesis, a mixed-methods approach was employed. Primary data was collected through semi-structured interviews with 15 business consultants based in Tehran, as well as surveys distributed to 100 SMEs operating in the city. Secondary data included case studies of successful consulting projects and reports from governmental and non-governmental organizations (NGOs) such as the Iranian Ministry of Industries, Mine and Trade.</w:t>
      </w:r>
    </w:p>
    <w:p>
      <w:pPr>
        <w:pStyle w:val="BodyText"/>
      </w:pPr>
      <w:r>
        <w:t xml:space="preserve">The interviews focused on understanding the challenges faced by consultants in Tehran, including limited access to international resources due to sanctions, cultural resistance to change, and the need for localized expertise. Surveys were designed to assess SMEs' perceptions of consulting services and their impact on business performance metrics such as revenue growth and cost reduction.</w:t>
      </w:r>
    </w:p>
    <w:bookmarkEnd w:id="22"/>
    <w:bookmarkStart w:id="23" w:name="findings"/>
    <w:p>
      <w:pPr>
        <w:pStyle w:val="Heading2"/>
      </w:pPr>
      <w:r>
        <w:t xml:space="preserve">Findings</w:t>
      </w:r>
    </w:p>
    <w:p>
      <w:pPr>
        <w:pStyle w:val="FirstParagraph"/>
      </w:pPr>
      <w:r>
        <w:t xml:space="preserve">The findings reveal that business consultants in Tehran are uniquely positioned to address the intersection of global best practices and Iranian-specific challenges. For instance, many consultants emphasized the importance of aligning strategies with Iran's economic policies while leveraging technology to overcome logistical hurdles. One consultant noted, "In Tehran, our role is not just to advise but to act as a bridge between international standards and local realities."</w:t>
      </w:r>
    </w:p>
    <w:p>
      <w:pPr>
        <w:pStyle w:val="BodyText"/>
      </w:pPr>
      <w:r>
        <w:t xml:space="preserve">Survey results indicated that 78% of SMEs reported improved operational efficiency after engaging consultants, with 65% citing increased competitiveness in the market. However, challenges such as high consulting fees (often beyond the budget of SMEs) and a shortage of skilled professionals were frequently mentioned.</w:t>
      </w:r>
    </w:p>
    <w:bookmarkEnd w:id="23"/>
    <w:bookmarkStart w:id="24" w:name="discussion"/>
    <w:p>
      <w:pPr>
        <w:pStyle w:val="Heading2"/>
      </w:pPr>
      <w:r>
        <w:t xml:space="preserve">Discussion</w:t>
      </w:r>
    </w:p>
    <w:p>
      <w:pPr>
        <w:pStyle w:val="FirstParagraph"/>
      </w:pPr>
      <w:r>
        <w:t xml:space="preserve">The role of a business consultant in Tehran is increasingly vital as Iran transitions toward economic diversification. The findings align with global trends where consultants help organizations adapt to rapid technological changes and geopolitical shifts. However, the unique context of Iran necessitates tailored approaches, such as integrating Islamic banking principles into financial strategies or navigating trade barriers imposed by international sanctions.</w:t>
      </w:r>
    </w:p>
    <w:p>
      <w:pPr>
        <w:pStyle w:val="BodyText"/>
      </w:pPr>
      <w:r>
        <w:t xml:space="preserve">Moreover, the study underscores the need for academic institutions in Tehran to offer specialized training programs in consulting. Currently, only a handful of universities in Iran provide formal education on business consulting, leaving a gap between industry demand and available expertise.</w:t>
      </w:r>
    </w:p>
    <w:bookmarkEnd w:id="24"/>
    <w:bookmarkStart w:id="25" w:name="conclusion"/>
    <w:p>
      <w:pPr>
        <w:pStyle w:val="Heading2"/>
      </w:pPr>
      <w:r>
        <w:t xml:space="preserve">Conclusion</w:t>
      </w:r>
    </w:p>
    <w:p>
      <w:pPr>
        <w:pStyle w:val="FirstParagraph"/>
      </w:pPr>
      <w:r>
        <w:t xml:space="preserve">In conclusion, this undergraduate thesis highlights the indispensable role of a business consultant in driving growth and innovation for businesses in Iran, particularly within the bustling city of Tehran. As Tehran continues to emerge as a regional economic powerhouse, consultants must remain agile, culturally aware, and technologically adept to meet evolving demands. Future research could explore the long-term impact of consulting services on national economic indicators or evaluate the effectiveness of government policies in supporting consultant-driven business growth.</w:t>
      </w:r>
    </w:p>
    <w:p>
      <w:pPr>
        <w:pStyle w:val="BodyText"/>
      </w:pPr>
      <w:r>
        <w:t xml:space="preserve">This study contributes to the academic discourse on business consulting in emerging markets and provides actionable insights for students, professionals, and policymakers in Iran. By bridging theory and practice, it reinforces the value of a business consultant as a catalyst for sustainable development in Tehran.</w:t>
      </w:r>
    </w:p>
    <w:bookmarkEnd w:id="25"/>
    <w:bookmarkStart w:id="26" w:name="references"/>
    <w:p>
      <w:pPr>
        <w:pStyle w:val="Heading2"/>
      </w:pPr>
      <w:r>
        <w:t xml:space="preserve">References</w:t>
      </w:r>
    </w:p>
    <w:p>
      <w:pPr>
        <w:numPr>
          <w:ilvl w:val="0"/>
          <w:numId w:val="1001"/>
        </w:numPr>
        <w:pStyle w:val="Compact"/>
      </w:pPr>
      <w:r>
        <w:t xml:space="preserve">Tehran Chamber of Commerce (TCC). (2023). "Annual Report on SME Development in Tehran." Tehran: TCC Publications.</w:t>
      </w:r>
    </w:p>
    <w:p>
      <w:pPr>
        <w:numPr>
          <w:ilvl w:val="0"/>
          <w:numId w:val="1001"/>
        </w:numPr>
        <w:pStyle w:val="Compact"/>
      </w:pPr>
      <w:r>
        <w:t xml:space="preserve">Iranian Association of Management Consultants. (2023). "Survey on Consultant Services in Iranian Markets."</w:t>
      </w:r>
    </w:p>
    <w:p>
      <w:pPr>
        <w:numPr>
          <w:ilvl w:val="0"/>
          <w:numId w:val="1001"/>
        </w:numPr>
        <w:pStyle w:val="Compact"/>
      </w:pPr>
      <w:r>
        <w:t xml:space="preserve">University of Tehran, Faculty of Management. (2021). "Case Studies on Business Consulting in Post-Sanction Iran."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Iran, Tehran</dc:title>
  <dc:creator/>
  <dc:language>en</dc:language>
  <cp:keywords/>
  <dcterms:created xsi:type="dcterms:W3CDTF">2026-07-21T02:37:14Z</dcterms:created>
  <dcterms:modified xsi:type="dcterms:W3CDTF">2026-07-21T02:37:14Z</dcterms:modified>
</cp:coreProperties>
</file>

<file path=docProps/custom.xml><?xml version="1.0" encoding="utf-8"?>
<Properties xmlns="http://schemas.openxmlformats.org/officeDocument/2006/custom-properties" xmlns:vt="http://schemas.openxmlformats.org/officeDocument/2006/docPropsVTypes"/>
</file>