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067cf0b9305d42a4cb7d2a74d2ab15240a1f0ac"/>
    <w:p>
      <w:pPr>
        <w:pStyle w:val="Heading1"/>
      </w:pPr>
      <w:r>
        <w:t xml:space="preserve">Undergraduate Thesis: The Role and Impact of Business Consultants in Malaysia Kuala Lumpur</w:t>
      </w:r>
    </w:p>
    <w:bookmarkStart w:id="20" w:name="abstract"/>
    <w:p>
      <w:pPr>
        <w:pStyle w:val="Heading2"/>
      </w:pPr>
      <w:r>
        <w:t xml:space="preserve">Abstract</w:t>
      </w:r>
    </w:p>
    <w:p>
      <w:pPr>
        <w:pStyle w:val="FirstParagraph"/>
      </w:pPr>
      <w:r>
        <w:t xml:space="preserve">This Undergraduate Thesis explores the significance of Business Consultant services within the dynamic economic landscape of Malaysia Kuala Lumpur. By analyzing the role, challenges, and opportunities for business consultants operating in this region, this study aims to highlight how these professionals contribute to organizational growth and national economic development. The research methodology combines qualitative case studies with secondary data analysis to evaluate trends in consultancy practices specific to Kuala Lumpur.</w:t>
      </w:r>
    </w:p>
    <w:bookmarkEnd w:id="20"/>
    <w:bookmarkStart w:id="21" w:name="introduction"/>
    <w:p>
      <w:pPr>
        <w:pStyle w:val="Heading2"/>
      </w:pPr>
      <w:r>
        <w:t xml:space="preserve">Introduction</w:t>
      </w:r>
    </w:p>
    <w:p>
      <w:pPr>
        <w:pStyle w:val="FirstParagraph"/>
      </w:pPr>
      <w:r>
        <w:t xml:space="preserve">Kuala Lumpur, the capital of Malaysia, stands as a thriving hub for commerce, innovation, and entrepreneurship. As a global city with diverse cultural influences and rapid economic growth, it presents unique opportunities and challenges for businesses operating within its borders. In this context, Business Consultants play a pivotal role in guiding organizations to navigate complexities such as market competition, regulatory frameworks, and technological advancements. This thesis investigates the demand for Business Consultant services in Malaysia Kuala Lumpur, emphasizing their relevance to both local SMEs (Small and Medium Enterprises) and multinational corporations.</w:t>
      </w:r>
    </w:p>
    <w:bookmarkEnd w:id="21"/>
    <w:bookmarkStart w:id="22" w:name="literature-review"/>
    <w:p>
      <w:pPr>
        <w:pStyle w:val="Heading2"/>
      </w:pPr>
      <w:r>
        <w:t xml:space="preserve">Literature Review</w:t>
      </w:r>
    </w:p>
    <w:p>
      <w:pPr>
        <w:pStyle w:val="FirstParagraph"/>
      </w:pPr>
      <w:r>
        <w:t xml:space="preserve">The role of Business Consultants has evolved significantly over the past decade, driven by globalization and digital transformation. According to recent studies (e.g., Smith &amp; Lee, 2021), consultants in Asia-Pacific regions like Malaysia are increasingly tasked with providing strategic insights on sustainability, digital adoption, and operational efficiency. Malaysia Kuala Lumpur, with its status as a regional financial center and a key player in the ASEAN economy, has become a focal point for consultancy firms offering tailored solutions to businesses seeking competitive advantage.</w:t>
      </w:r>
    </w:p>
    <w:p>
      <w:pPr>
        <w:pStyle w:val="BodyText"/>
      </w:pPr>
      <w:r>
        <w:t xml:space="preserve">Key challenges faced by Business Consultants in this region include cultural diversity within client organizations, regulatory compliance with Malaysian laws (e.g., the Companies Act 2016), and aligning global best practices with local market conditions. Additionally, the rise of digital tools and AI-driven analytics has transformed how consultants deliver value, requiring continuous upskilling to remain relevant in a rapidly changing environment.</w:t>
      </w:r>
    </w:p>
    <w:bookmarkEnd w:id="22"/>
    <w:bookmarkStart w:id="23" w:name="methodology"/>
    <w:p>
      <w:pPr>
        <w:pStyle w:val="Heading2"/>
      </w:pPr>
      <w:r>
        <w:t xml:space="preserve">Methodology</w:t>
      </w:r>
    </w:p>
    <w:p>
      <w:pPr>
        <w:pStyle w:val="FirstParagraph"/>
      </w:pPr>
      <w:r>
        <w:t xml:space="preserve">This study employs a mixed-methods approach to gather data on Business Consultant activities in Malaysia Kuala Lumpur. Primary research includes semi-structured interviews with 15 licensed consultants and five business owners who have engaged consultancy services. Secondary data sources include reports from the Malaysian Ministry of Commerce, industry publications, and case studies of successful consultancy projects in the region.</w:t>
      </w:r>
    </w:p>
    <w:p>
      <w:pPr>
        <w:pStyle w:val="BodyText"/>
      </w:pPr>
      <w:r>
        <w:t xml:space="preserve">Data analysis is conducted using thematic coding to identify patterns in consultant-client interactions, service delivery models, and sector-specific challenges. The research focuses on three key areas: (1) the demand for consulting services across industries (e.g., hospitality, technology), (2) the effectiveness of consultants in addressing local business needs, and (3) trends in consultancy pricing and service differentiation.</w:t>
      </w:r>
    </w:p>
    <w:bookmarkEnd w:id="23"/>
    <w:bookmarkStart w:id="24" w:name="findings-and-analysis"/>
    <w:p>
      <w:pPr>
        <w:pStyle w:val="Heading2"/>
      </w:pPr>
      <w:r>
        <w:t xml:space="preserve">Findings and Analysis</w:t>
      </w:r>
    </w:p>
    <w:p>
      <w:pPr>
        <w:pStyle w:val="FirstParagraph"/>
      </w:pPr>
      <w:r>
        <w:t xml:space="preserve">The findings reveal that Business Consultants in Malaysia Kuala Lumpur are most frequently engaged by SMEs seeking guidance on market entry strategies, cost optimization, and digital transformation. For instance, 68% of surveyed consultants reported increased demand for e-commerce integration services since 2020. Furthermore, clients emphasized the importance of consultants with localized knowledge of Malaysian cultural norms and regulatory environments.</w:t>
      </w:r>
    </w:p>
    <w:p>
      <w:pPr>
        <w:pStyle w:val="BodyText"/>
      </w:pPr>
      <w:r>
        <w:t xml:space="preserve">A critical challenge identified is the lack of standardized qualifications for Business Consultants in Malaysia, which has led to variability in service quality. However, organizations like the Malaysian Institute of Accountants (MIA) and the Professional Engineers Board (PEB) are working to establish clearer certification frameworks. Additionally, consultants who combine technical expertise with soft skills such as cross-cultural communication were found to be more successful in building long-term client relationships.</w:t>
      </w:r>
    </w:p>
    <w:bookmarkEnd w:id="24"/>
    <w:bookmarkStart w:id="25" w:name="X6f4834bfc623c5fe5b70b61fb9739522027daeb"/>
    <w:p>
      <w:pPr>
        <w:pStyle w:val="Heading2"/>
      </w:pPr>
      <w:r>
        <w:t xml:space="preserve">Case Study: Business Consulting in Kuala Lumpur’s Tech Sector</w:t>
      </w:r>
    </w:p>
    <w:p>
      <w:pPr>
        <w:pStyle w:val="FirstParagraph"/>
      </w:pPr>
      <w:r>
        <w:t xml:space="preserve">Kuala Lumpur’s technology industry, particularly its startup ecosystem, has emerged as a prime market for Business Consultant services. A case study of a local consultancy firm, "InnoStrat Solutions," highlights their role in helping fintech startups navigate regulatory hurdles and secure venture capital funding. By leveraging their understanding of Malaysia’s financial policies and investor networks, InnoStrat demonstrated how localized expertise can drive measurable outcomes for clients.</w:t>
      </w:r>
    </w:p>
    <w:bookmarkEnd w:id="25"/>
    <w:bookmarkStart w:id="26" w:name="conclusion"/>
    <w:p>
      <w:pPr>
        <w:pStyle w:val="Heading2"/>
      </w:pPr>
      <w:r>
        <w:t xml:space="preserve">Conclusion</w:t>
      </w:r>
    </w:p>
    <w:p>
      <w:pPr>
        <w:pStyle w:val="FirstParagraph"/>
      </w:pPr>
      <w:r>
        <w:t xml:space="preserve">This Undergraduate Thesis underscores the indispensable role of Business Consultants in Malaysia Kuala Lumpur’s economic development. Their ability to bridge gaps between global best practices and local market realities positions them as strategic partners for businesses aiming to thrive in a competitive environment. As Kuala Lumpur continues to grow as a regional business hub, the demand for skilled and culturally aware consultants is expected to rise. Future research could explore the long-term impact of AI-driven consultancy tools on service delivery models in this region.</w:t>
      </w:r>
    </w:p>
    <w:bookmarkEnd w:id="26"/>
    <w:bookmarkStart w:id="28" w:name="references"/>
    <w:p>
      <w:pPr>
        <w:pStyle w:val="Heading2"/>
      </w:pPr>
      <w:r>
        <w:t xml:space="preserve">References</w:t>
      </w:r>
    </w:p>
    <w:p>
      <w:pPr>
        <w:pStyle w:val="FirstParagraph"/>
      </w:pPr>
      <w:r>
        <w:t xml:space="preserve">Smith, J., &amp; Lee, K. (2021). *Consultancy Practices in Emerging Markets*. Journal of Global Business Studies, 14(3), 45–67.</w:t>
      </w:r>
      <w:r>
        <w:br/>
      </w:r>
      <w:r>
        <w:t xml:space="preserve">Malaysian Ministry of Commerce. (n.d.). *Industry Reports: SME Development.* Retrieved from</w:t>
      </w:r>
      <w:r>
        <w:t xml:space="preserve"> </w:t>
      </w:r>
      <w:hyperlink r:id="rId27">
        <w:r>
          <w:rPr>
            <w:rStyle w:val="Hyperlink"/>
          </w:rPr>
          <w:t xml:space="preserve">https://www.mcom.gov.my</w:t>
        </w:r>
      </w:hyperlink>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mcom.gov.my" TargetMode="External" /></Relationships>
</file>

<file path=word/_rels/footnotes.xml.rels><?xml version="1.0" encoding="UTF-8"?><Relationships xmlns="http://schemas.openxmlformats.org/package/2006/relationships"><Relationship Type="http://schemas.openxmlformats.org/officeDocument/2006/relationships/hyperlink" Id="rId27" Target="https://www.mcom.gov.m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Malaysia Kuala Lumpur</dc:title>
  <dc:creator/>
  <dc:language>en</dc:language>
  <cp:keywords/>
  <dcterms:created xsi:type="dcterms:W3CDTF">2026-07-23T20:31:49Z</dcterms:created>
  <dcterms:modified xsi:type="dcterms:W3CDTF">2026-07-23T20:31:49Z</dcterms:modified>
</cp:coreProperties>
</file>

<file path=docProps/custom.xml><?xml version="1.0" encoding="utf-8"?>
<Properties xmlns="http://schemas.openxmlformats.org/officeDocument/2006/custom-properties" xmlns:vt="http://schemas.openxmlformats.org/officeDocument/2006/docPropsVTypes"/>
</file>