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81da856b43f566b01794a9cf77b50015a0ac952"/>
    <w:p>
      <w:pPr>
        <w:pStyle w:val="Heading1"/>
      </w:pPr>
      <w:r>
        <w:t xml:space="preserve">Undergraduate Thesis: The Role of Business Consultants in Mexico City, Mexico</w:t>
      </w:r>
    </w:p>
    <w:bookmarkStart w:id="20" w:name="abstract"/>
    <w:p>
      <w:pPr>
        <w:pStyle w:val="Heading2"/>
      </w:pPr>
      <w:r>
        <w:t xml:space="preserve">Abstract</w:t>
      </w:r>
    </w:p>
    <w:p>
      <w:pPr>
        <w:pStyle w:val="FirstParagraph"/>
      </w:pPr>
      <w:r>
        <w:t xml:space="preserve">This thesis explores the critical role of business consultants in the context of Mexico City, a dynamic economic hub within Mexico. Focusing on the unique challenges and opportunities faced by business consultants operating in this region, the study highlights how these professionals contribute to organizational growth, innovation, and adaptability. The research examines case studies from industries such as fintech, real estate development, and manufacturing to illustrate practical applications of business consulting services in a Mexican urban setting. By analyzing local regulatory frameworks, cultural dynamics, and economic trends specific to Mexico City (Distrito Federal), this work provides a comprehensive understanding of how business consultants can drive sustainable success for enterprises operating in one of Latin America’s most influential cities.</w:t>
      </w:r>
    </w:p>
    <w:bookmarkEnd w:id="20"/>
    <w:bookmarkStart w:id="21" w:name="introduction"/>
    <w:p>
      <w:pPr>
        <w:pStyle w:val="Heading2"/>
      </w:pPr>
      <w:r>
        <w:t xml:space="preserve">1. Introduction</w:t>
      </w:r>
    </w:p>
    <w:p>
      <w:pPr>
        <w:pStyle w:val="FirstParagraph"/>
      </w:pPr>
      <w:r>
        <w:t xml:space="preserve">Mexico City, the capital of Mexico and its largest metropolitan area, serves as a vital economic and cultural center in the region. With a population exceeding 9 million within its urban boundaries and over 20 million in the broader metropolitan area, Mexico City presents both opportunities and challenges for businesses seeking to thrive. In this context, business consultants play an indispensable role in guiding organizations through complex decision-making processes, optimizing operational efficiency, and aligning strategic goals with local market realities. This thesis investigates how business consultants navigate the unique socio-economic landscape of Mexico City while addressing the needs of diverse industries.</w:t>
      </w:r>
    </w:p>
    <w:bookmarkEnd w:id="21"/>
    <w:bookmarkStart w:id="22" w:name="Xdef4323874a00d226286a0512183b5e601bb92e"/>
    <w:p>
      <w:pPr>
        <w:pStyle w:val="Heading2"/>
      </w:pPr>
      <w:r>
        <w:t xml:space="preserve">2. The Role of Business Consultants in Mexico City</w:t>
      </w:r>
    </w:p>
    <w:p>
      <w:pPr>
        <w:pStyle w:val="FirstParagraph"/>
      </w:pPr>
      <w:r>
        <w:t xml:space="preserve">A</w:t>
      </w:r>
      <w:r>
        <w:t xml:space="preserve"> </w:t>
      </w:r>
      <w:r>
        <w:rPr>
          <w:bCs/>
          <w:b/>
        </w:rPr>
        <w:t xml:space="preserve">Business Consultant</w:t>
      </w:r>
      <w:r>
        <w:t xml:space="preserve"> </w:t>
      </w:r>
      <w:r>
        <w:t xml:space="preserve">is a professional who provides expert advice to organizations on improving performance, solving problems, or achieving specific objectives. In the context of Mexico City, consultants must contend with factors such as regulatory compliance (e.g., labor laws, tax policies), cultural nuances in business practices, and competition from both domestic and international firms. For example:</w:t>
      </w:r>
    </w:p>
    <w:p>
      <w:pPr>
        <w:numPr>
          <w:ilvl w:val="0"/>
          <w:numId w:val="1001"/>
        </w:numPr>
        <w:pStyle w:val="Compact"/>
      </w:pPr>
      <w:r>
        <w:rPr>
          <w:bCs/>
          <w:b/>
        </w:rPr>
        <w:t xml:space="preserve">Fintech Startups:</w:t>
      </w:r>
      <w:r>
        <w:t xml:space="preserve"> </w:t>
      </w:r>
      <w:r>
        <w:t xml:space="preserve">Consultants help navigate regulatory hurdles under the Banco de México’s oversight while adapting to consumer preferences for digital banking.</w:t>
      </w:r>
    </w:p>
    <w:p>
      <w:pPr>
        <w:numPr>
          <w:ilvl w:val="0"/>
          <w:numId w:val="1001"/>
        </w:numPr>
        <w:pStyle w:val="Compact"/>
      </w:pPr>
      <w:r>
        <w:rPr>
          <w:bCs/>
          <w:b/>
        </w:rPr>
        <w:t xml:space="preserve">Real Estate Developers:</w:t>
      </w:r>
      <w:r>
        <w:t xml:space="preserve"> </w:t>
      </w:r>
      <w:r>
        <w:t xml:space="preserve">Advisors assist in addressing urban planning challenges, zoning laws, and sustainability standards specific to Mexico City’s infrastructure.</w:t>
      </w:r>
    </w:p>
    <w:p>
      <w:pPr>
        <w:numPr>
          <w:ilvl w:val="0"/>
          <w:numId w:val="1001"/>
        </w:numPr>
        <w:pStyle w:val="Compact"/>
      </w:pPr>
      <w:r>
        <w:rPr>
          <w:bCs/>
          <w:b/>
        </w:rPr>
        <w:t xml:space="preserve">Manufacturing Firms:</w:t>
      </w:r>
      <w:r>
        <w:t xml:space="preserve"> </w:t>
      </w:r>
      <w:r>
        <w:t xml:space="preserve">Experts optimize supply chain logistics amid trade dynamics influenced by U.S.-Mexico-Canada Agreement (USMCA) provisions.</w:t>
      </w:r>
    </w:p>
    <w:bookmarkEnd w:id="22"/>
    <w:bookmarkStart w:id="23" w:name="Xdbe6e98b1c8e867df010ae55d8911f6eade1338"/>
    <w:p>
      <w:pPr>
        <w:pStyle w:val="Heading2"/>
      </w:pPr>
      <w:r>
        <w:t xml:space="preserve">3. The Unique Challenges of Business Consulting in Mexico City</w:t>
      </w:r>
    </w:p>
    <w:p>
      <w:pPr>
        <w:pStyle w:val="FirstParagraph"/>
      </w:pPr>
      <w:r>
        <w:t xml:space="preserve">Mexico City’s distinct characteristics shape the work of business consultants in several ways:</w:t>
      </w:r>
    </w:p>
    <w:p>
      <w:pPr>
        <w:numPr>
          <w:ilvl w:val="0"/>
          <w:numId w:val="1002"/>
        </w:numPr>
        <w:pStyle w:val="Compact"/>
      </w:pPr>
      <w:r>
        <w:rPr>
          <w:bCs/>
          <w:b/>
        </w:rPr>
        <w:t xml:space="preserve">Cultural and Linguistic Diversity:</w:t>
      </w:r>
      <w:r>
        <w:t xml:space="preserve"> </w:t>
      </w:r>
      <w:r>
        <w:t xml:space="preserve">While Spanish is the primary language, consultants must also engage with English-speaking clients or international partners operating within the city.</w:t>
      </w:r>
    </w:p>
    <w:p>
      <w:pPr>
        <w:numPr>
          <w:ilvl w:val="0"/>
          <w:numId w:val="1002"/>
        </w:numPr>
        <w:pStyle w:val="Compact"/>
      </w:pPr>
      <w:r>
        <w:rPr>
          <w:bCs/>
          <w:b/>
        </w:rPr>
        <w:t xml:space="preserve">Economic Volatility:</w:t>
      </w:r>
      <w:r>
        <w:t xml:space="preserve"> </w:t>
      </w:r>
      <w:r>
        <w:t xml:space="preserve">Inflation rates, currency fluctuations (e.g., peso-dollar exchange), and political shifts impact business strategies, requiring consultants to provide agile solutions.</w:t>
      </w:r>
    </w:p>
    <w:p>
      <w:pPr>
        <w:numPr>
          <w:ilvl w:val="0"/>
          <w:numId w:val="1002"/>
        </w:numPr>
        <w:pStyle w:val="Compact"/>
      </w:pPr>
      <w:r>
        <w:rPr>
          <w:bCs/>
          <w:b/>
        </w:rPr>
        <w:t xml:space="preserve">Regulatory Complexity:</w:t>
      </w:r>
      <w:r>
        <w:t xml:space="preserve"> </w:t>
      </w:r>
      <w:r>
        <w:t xml:space="preserve">Navigating federal, state, and municipal regulations demands specialized knowledge of local laws affecting industries ranging from construction to technology.</w:t>
      </w:r>
    </w:p>
    <w:p>
      <w:pPr>
        <w:numPr>
          <w:ilvl w:val="0"/>
          <w:numId w:val="1002"/>
        </w:numPr>
        <w:pStyle w:val="Compact"/>
      </w:pPr>
      <w:r>
        <w:rPr>
          <w:bCs/>
          <w:b/>
        </w:rPr>
        <w:t xml:space="preserve">Urban Infrastructure Constraints:</w:t>
      </w:r>
      <w:r>
        <w:t xml:space="preserve"> </w:t>
      </w:r>
      <w:r>
        <w:t xml:space="preserve">Limited space for expansion in the city center necessitates innovative strategies such as vertical integration or remote collaboration tools.</w:t>
      </w:r>
    </w:p>
    <w:bookmarkEnd w:id="23"/>
    <w:bookmarkStart w:id="24" w:name="Xbfced56290136c2cc4c0a1dc09717efc9c28a78"/>
    <w:p>
      <w:pPr>
        <w:pStyle w:val="Heading2"/>
      </w:pPr>
      <w:r>
        <w:t xml:space="preserve">4. Opportunities for Business Consultants in Mexico City</w:t>
      </w:r>
    </w:p>
    <w:p>
      <w:pPr>
        <w:pStyle w:val="FirstParagraph"/>
      </w:pPr>
      <w:r>
        <w:t xml:space="preserve">Mexico City’s economic vibrancy offers fertile ground for business consultants to deliver value-added services:</w:t>
      </w:r>
    </w:p>
    <w:p>
      <w:pPr>
        <w:numPr>
          <w:ilvl w:val="0"/>
          <w:numId w:val="1003"/>
        </w:numPr>
        <w:pStyle w:val="Compact"/>
      </w:pPr>
      <w:r>
        <w:rPr>
          <w:bCs/>
          <w:b/>
        </w:rPr>
        <w:t xml:space="preserve">Growing Tech Sector:</w:t>
      </w:r>
      <w:r>
        <w:t xml:space="preserve"> </w:t>
      </w:r>
      <w:r>
        <w:t xml:space="preserve">The city is home to a burgeoning fintech and e-commerce ecosystem, creating demand for consultants specializing in digital transformation.</w:t>
      </w:r>
    </w:p>
    <w:p>
      <w:pPr>
        <w:numPr>
          <w:ilvl w:val="0"/>
          <w:numId w:val="1003"/>
        </w:numPr>
        <w:pStyle w:val="Compact"/>
      </w:pPr>
      <w:r>
        <w:rPr>
          <w:bCs/>
          <w:b/>
        </w:rPr>
        <w:t xml:space="preserve">Sustainable Development Initiatives:</w:t>
      </w:r>
      <w:r>
        <w:t xml:space="preserve"> </w:t>
      </w:r>
      <w:r>
        <w:t xml:space="preserve">As part of the C40 Cities Climate Leadership Group, Mexico City seeks to reduce emissions, driving demand for consultants focusing on green business practices.</w:t>
      </w:r>
    </w:p>
    <w:p>
      <w:pPr>
        <w:numPr>
          <w:ilvl w:val="0"/>
          <w:numId w:val="1003"/>
        </w:numPr>
        <w:pStyle w:val="Compact"/>
      </w:pPr>
      <w:r>
        <w:rPr>
          <w:bCs/>
          <w:b/>
        </w:rPr>
        <w:t xml:space="preserve">International Business Hubs:</w:t>
      </w:r>
      <w:r>
        <w:t xml:space="preserve"> </w:t>
      </w:r>
      <w:r>
        <w:t xml:space="preserve">The presence of foreign embassies, multinational corporations, and trade organizations provides opportunities for cross-border consulting projects.</w:t>
      </w:r>
    </w:p>
    <w:bookmarkEnd w:id="24"/>
    <w:bookmarkStart w:id="25" w:name="X8b7e9af26bc10bc1835bcc7e84cca2d1fde49ae"/>
    <w:p>
      <w:pPr>
        <w:pStyle w:val="Heading2"/>
      </w:pPr>
      <w:r>
        <w:t xml:space="preserve">5. Case Study: Business Consulting in the Mexican Manufacturing Sector</w:t>
      </w:r>
    </w:p>
    <w:p>
      <w:pPr>
        <w:pStyle w:val="FirstParagraph"/>
      </w:pPr>
      <w:r>
        <w:t xml:space="preserve">A notable example involves a manufacturing firm in Mexico City’s industrial zone near the airport. Facing rising production costs and supply chain disruptions, the company engaged a</w:t>
      </w:r>
      <w:r>
        <w:t xml:space="preserve"> </w:t>
      </w:r>
      <w:r>
        <w:rPr>
          <w:bCs/>
          <w:b/>
        </w:rPr>
        <w:t xml:space="preserve">Business Consultant</w:t>
      </w:r>
      <w:r>
        <w:t xml:space="preserve"> </w:t>
      </w:r>
      <w:r>
        <w:t xml:space="preserve">to assess its operations. The consultant recommended shifting 30% of production to nearby states with lower labor costs while maintaining local quality control through digital monitoring systems. This strategy reduced overhead by 18% and improved delivery timelines, demonstrating the tangible impact of consulting expertise in addressing Mexico’s logistical challenges.</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Mexico City</w:t>
      </w:r>
      <w:r>
        <w:t xml:space="preserve"> </w:t>
      </w:r>
      <w:r>
        <w:t xml:space="preserve">is both complex and transformative. By understanding the city’s unique economic, regulatory, and cultural landscape, consultants can empower organizations to achieve long-term success. As Mexico City continues to evolve as a global metropolis, the demand for skilled business consultants will grow, making this profession essential for driving innovation and competitiveness in one of Latin America’s most dynamic markets.</w:t>
      </w:r>
    </w:p>
    <w:p>
      <w:pPr>
        <w:pStyle w:val="BodyText"/>
      </w:pPr>
      <w:r>
        <w:t xml:space="preserve">This thesis underscores the importance of integrating local knowledge with global best practices in consulting services. For undergraduate students studying business administration or entrepreneurship, understanding Mexico City’s context is crucial for preparing future leaders capable of navigating today’s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Business Consultants in Mexico City</dc:title>
  <dc:creator/>
  <dc:language>en</dc:language>
  <cp:keywords/>
  <dcterms:created xsi:type="dcterms:W3CDTF">2026-07-24T00:25:51Z</dcterms:created>
  <dcterms:modified xsi:type="dcterms:W3CDTF">2026-07-24T00:25:51Z</dcterms:modified>
</cp:coreProperties>
</file>

<file path=docProps/custom.xml><?xml version="1.0" encoding="utf-8"?>
<Properties xmlns="http://schemas.openxmlformats.org/officeDocument/2006/custom-properties" xmlns:vt="http://schemas.openxmlformats.org/officeDocument/2006/docPropsVTypes"/>
</file>