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4a1e512e882f2749b16a58730144ed87e27dafd"/>
    <w:p>
      <w:pPr>
        <w:pStyle w:val="Heading1"/>
      </w:pPr>
      <w:r>
        <w:t xml:space="preserve">Undergraduate Thesis: The Role and Impact of Business Consultants in the Philippines Manila</w:t>
      </w:r>
    </w:p>
    <w:bookmarkStart w:id="20" w:name="abstract"/>
    <w:p>
      <w:pPr>
        <w:pStyle w:val="Heading2"/>
      </w:pPr>
      <w:r>
        <w:t xml:space="preserve">Abstract</w:t>
      </w:r>
    </w:p>
    <w:p>
      <w:pPr>
        <w:pStyle w:val="FirstParagraph"/>
      </w:pPr>
      <w:r>
        <w:t xml:space="preserve">This Undergraduate Thesis explores the significance of business consultants in shaping entrepreneurial ventures, corporate strategies, and economic growth within the context of Philippines Manila. By analyzing current industry trends, case studies, and challenges unique to Manila’s dynamic market environment, this study highlights how Business Consultants contribute to organizational success. The research emphasizes the need for tailored strategies that align with local regulations, cultural dynamics, and competitive landscapes in the Philippines.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analysis">
        <w:r>
          <w:rPr>
            <w:rStyle w:val="Hyperlink"/>
          </w:rPr>
          <w:t xml:space="preserve">Findings and Analysis</w:t>
        </w:r>
      </w:hyperlink>
    </w:p>
    <w:p>
      <w:pPr>
        <w:numPr>
          <w:ilvl w:val="0"/>
          <w:numId w:val="1001"/>
        </w:numPr>
        <w:pStyle w:val="Compact"/>
      </w:pPr>
      <w:hyperlink w:anchor="conclusion-recommendations">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The Philippines Manila, as the capital city of the Philippines, serves as a hub for business innovation, entrepreneurship, and economic activity. In this fast-paced environment, Business Consultants play a pivotal role in guiding organizations to navigate challenges such as regulatory compliance, market competition, and digital transformation. This Undergraduate Thesis investigates how Business Consultants operate within the Philippines Manila context and evaluates their impact on local businesses.</w:t>
      </w:r>
    </w:p>
    <w:p>
      <w:pPr>
        <w:pStyle w:val="BodyText"/>
      </w:pPr>
      <w:r>
        <w:t xml:space="preserve">The study is structured to address three primary questions: (1) What are the key roles of Business Consultants in Manila? (2) How do they adapt to Manila’s unique economic and cultural landscape? (3) What challenges do Business Consultants face in the Philippines, and how can they be mitigated?</w:t>
      </w:r>
    </w:p>
    <w:bookmarkEnd w:id="22"/>
    <w:bookmarkStart w:id="23" w:name="literature-review"/>
    <w:p>
      <w:pPr>
        <w:pStyle w:val="Heading2"/>
      </w:pPr>
      <w:r>
        <w:t xml:space="preserve">Literature Review</w:t>
      </w:r>
    </w:p>
    <w:p>
      <w:pPr>
        <w:pStyle w:val="FirstParagraph"/>
      </w:pPr>
      <w:r>
        <w:t xml:space="preserve">The role of Business Consultants has evolved globally, with their expertise now spanning financial planning, operational efficiency, and strategic growth. In the context of the Philippines Manila, this role is further complicated by factors such as the country’s regulatory framework (e.g., BIR regulations) and cultural nuances that influence business practices.</w:t>
      </w:r>
    </w:p>
    <w:p>
      <w:pPr>
        <w:pStyle w:val="BodyText"/>
      </w:pPr>
      <w:r>
        <w:t xml:space="preserve">Existing literature highlights that Business Consultants in Southeast Asia often act as intermediaries between local businesses and global standards. For instance, a 2021 study by the Asian Institute of Management noted that Manila-based consultants frequently assist small-to-medium enterprises (SMEs) in leveraging digital tools to compete with larger corporations. Additionally, research from the Philippine Business Conference (2023) emphasizes the growing demand for consultants specializing in sustainable business practices and e-commerce integration.</w:t>
      </w:r>
    </w:p>
    <w:bookmarkEnd w:id="23"/>
    <w:bookmarkStart w:id="24" w:name="methodology"/>
    <w:p>
      <w:pPr>
        <w:pStyle w:val="Heading2"/>
      </w:pPr>
      <w:r>
        <w:t xml:space="preserve">Methodology</w:t>
      </w:r>
    </w:p>
    <w:p>
      <w:pPr>
        <w:pStyle w:val="FirstParagraph"/>
      </w:pPr>
      <w:r>
        <w:t xml:space="preserve">This Undergraduate Thesis employs a qualitative research design, utilizing case studies of Manila-based businesses and interviews with Business Consultants operating in the Philippines. Data was collected through semi-structured interviews with five consultants, as well as secondary sources such as industry reports and academic articles. The analysis focuses on identifying common themes in how consultants adapt their strategies to Manila’s market conditions.</w:t>
      </w:r>
    </w:p>
    <w:bookmarkEnd w:id="24"/>
    <w:bookmarkStart w:id="25" w:name="findings-analysis"/>
    <w:p>
      <w:pPr>
        <w:pStyle w:val="Heading2"/>
      </w:pPr>
      <w:r>
        <w:t xml:space="preserve">Findings and Analysis</w:t>
      </w:r>
    </w:p>
    <w:p>
      <w:pPr>
        <w:pStyle w:val="FirstParagraph"/>
      </w:pPr>
      <w:r>
        <w:rPr>
          <w:bCs/>
          <w:b/>
        </w:rPr>
        <w:t xml:space="preserve">1. Role of Business Consultants in Manila</w:t>
      </w:r>
      <w:r>
        <w:br/>
      </w:r>
      <w:r>
        <w:t xml:space="preserve">Business Consultants in Philippines Manila are often tasked with solving specific problems, such as improving cash flow management, optimizing supply chains, or enhancing digital marketing strategies. A case study of a local food franchise revealed how a consultant helped the business reduce operational costs by 20% through process reengineering.</w:t>
      </w:r>
    </w:p>
    <w:p>
      <w:pPr>
        <w:pStyle w:val="BodyText"/>
      </w:pPr>
      <w:r>
        <w:rPr>
          <w:bCs/>
          <w:b/>
        </w:rPr>
        <w:t xml:space="preserve">2. Adaptation to Local Context</w:t>
      </w:r>
      <w:r>
        <w:br/>
      </w:r>
      <w:r>
        <w:t xml:space="preserve">Consultants in Manila must navigate unique challenges, such as the informal sector’s dominance and varying consumer behavior across regions. One consultant noted that “understanding the cultural preference for personal relationships is critical when advising clients on leadership strategies.” This aligns with findings from a 2022 survey by the Department of Trade and Industry (DTI), which found that 75% of Manila businesses value face-to-face interactions over digital communication.</w:t>
      </w:r>
    </w:p>
    <w:p>
      <w:pPr>
        <w:pStyle w:val="BodyText"/>
      </w:pPr>
      <w:r>
        <w:rPr>
          <w:bCs/>
          <w:b/>
        </w:rPr>
        <w:t xml:space="preserve">3. Challenges Faced</w:t>
      </w:r>
      <w:r>
        <w:br/>
      </w:r>
      <w:r>
        <w:t xml:space="preserve">Key challenges include limited access to funding for SMEs, inconsistent regulatory policies, and a shortage of skilled consultants. For example, many consultants reported difficulties in advising clients on compliance with the Philippine Data Privacy Act due to its complexity.</w:t>
      </w:r>
    </w:p>
    <w:bookmarkEnd w:id="25"/>
    <w:bookmarkStart w:id="26" w:name="conclusion-recommendations"/>
    <w:p>
      <w:pPr>
        <w:pStyle w:val="Heading2"/>
      </w:pPr>
      <w:r>
        <w:t xml:space="preserve">Conclusion and Recommendations</w:t>
      </w:r>
    </w:p>
    <w:p>
      <w:pPr>
        <w:pStyle w:val="FirstParagraph"/>
      </w:pPr>
      <w:r>
        <w:t xml:space="preserve">This Undergraduate Thesis underscores the vital role of Business Consultants in driving economic growth within Philippines Manila. Their expertise helps organizations overcome local challenges while aligning with global best practices. However, the study also identifies gaps in consultant training, regulatory clarity, and access to resources for SMEs.</w:t>
      </w:r>
    </w:p>
    <w:p>
      <w:pPr>
        <w:pStyle w:val="BodyText"/>
      </w:pPr>
      <w:r>
        <w:rPr>
          <w:bCs/>
          <w:b/>
        </w:rPr>
        <w:t xml:space="preserve">Recommendations</w:t>
      </w:r>
      <w:r>
        <w:br/>
      </w:r>
      <w:r>
        <w:t xml:space="preserve">- Develop specialized training programs for Business Consultants focusing on Manila’s unique market dynamics.</w:t>
      </w:r>
      <w:r>
        <w:br/>
      </w:r>
      <w:r>
        <w:t xml:space="preserve">- Advocate for streamlined regulatory processes to reduce compliance burdens on consultants and their clients.</w:t>
      </w:r>
      <w:r>
        <w:br/>
      </w:r>
      <w:r>
        <w:t xml:space="preserve">- Encourage collaboration between universities, industry associations, and consulting firms to foster research-driven solutions tailored to the Philippines Manila context.</w:t>
      </w:r>
    </w:p>
    <w:bookmarkEnd w:id="26"/>
    <w:bookmarkStart w:id="27" w:name="references"/>
    <w:p>
      <w:pPr>
        <w:pStyle w:val="Heading2"/>
      </w:pPr>
      <w:r>
        <w:t xml:space="preserve">References</w:t>
      </w:r>
    </w:p>
    <w:p>
      <w:pPr>
        <w:numPr>
          <w:ilvl w:val="0"/>
          <w:numId w:val="1002"/>
        </w:numPr>
        <w:pStyle w:val="Compact"/>
      </w:pPr>
      <w:r>
        <w:t xml:space="preserve">Asian Institute of Management. (2021). Digital Transformation in Southeast Asia.</w:t>
      </w:r>
      <w:r>
        <w:br/>
      </w:r>
    </w:p>
    <w:p>
      <w:pPr>
        <w:numPr>
          <w:ilvl w:val="0"/>
          <w:numId w:val="1002"/>
        </w:numPr>
        <w:pStyle w:val="Compact"/>
      </w:pPr>
      <w:r>
        <w:t xml:space="preserve">Philippine Business Conference. (2023). Emerging Trends in Philippine Entrepreneurship.</w:t>
      </w:r>
      <w:r>
        <w:br/>
      </w:r>
    </w:p>
    <w:p>
      <w:pPr>
        <w:numPr>
          <w:ilvl w:val="0"/>
          <w:numId w:val="1002"/>
        </w:numPr>
        <w:pStyle w:val="Compact"/>
      </w:pPr>
      <w:r>
        <w:t xml:space="preserve">Department of Trade and Industry (DTI). (2022). SME Survey Report: Manila Region.</w:t>
      </w:r>
      <w:r>
        <w:br/>
      </w:r>
    </w:p>
    <w:p>
      <w:pPr>
        <w:pStyle w:val="FirstParagraph"/>
      </w:pPr>
      <w:r>
        <w:rPr>
          <w:iCs/>
          <w:i/>
        </w:rPr>
        <w:t xml:space="preserve">Note: This document is a sample Undergraduate Thesis for academic reference only. Specific data may require further verification.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the Philippines Manila</dc:title>
  <dc:creator/>
  <dc:language>en</dc:language>
  <cp:keywords/>
  <dcterms:created xsi:type="dcterms:W3CDTF">2026-07-24T16:40:52Z</dcterms:created>
  <dcterms:modified xsi:type="dcterms:W3CDTF">2026-07-24T16:40:52Z</dcterms:modified>
</cp:coreProperties>
</file>

<file path=docProps/custom.xml><?xml version="1.0" encoding="utf-8"?>
<Properties xmlns="http://schemas.openxmlformats.org/officeDocument/2006/custom-properties" xmlns:vt="http://schemas.openxmlformats.org/officeDocument/2006/docPropsVTypes"/>
</file>