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b37181b0ab3cc811cf1947b4bee618f4d54a0ff"/>
    <w:p>
      <w:pPr>
        <w:pStyle w:val="Heading1"/>
      </w:pPr>
      <w:r>
        <w:t xml:space="preserve">Undergraduate Thesis: The Role of a Business Consultant in Qatar Doha</w:t>
      </w:r>
    </w:p>
    <w:bookmarkStart w:id="20" w:name="abstract"/>
    <w:p>
      <w:pPr>
        <w:pStyle w:val="Heading2"/>
      </w:pPr>
      <w:r>
        <w:t xml:space="preserve">Abstract</w:t>
      </w:r>
    </w:p>
    <w:p>
      <w:pPr>
        <w:pStyle w:val="FirstParagraph"/>
      </w:pPr>
      <w:r>
        <w:t xml:space="preserve">This undergraduate thesis explores the critical role of a business consultant within the dynamic economic landscape of Qatar Doha. As Qatar transitions toward its vision of diversifying its economy beyond oil and gas, businesses in Doha face unique challenges and opportunities. This document analyzes how a business consultant can provide strategic guidance to organizations operating in this environment, leveraging local insights and global best practices. The study emphasizes the importance of cultural adaptation, regulatory compliance, and sustainable growth strategies tailored to Qatar’s context.</w:t>
      </w:r>
    </w:p>
    <w:bookmarkEnd w:id="20"/>
    <w:bookmarkStart w:id="21" w:name="introduction"/>
    <w:p>
      <w:pPr>
        <w:pStyle w:val="Heading2"/>
      </w:pPr>
      <w:r>
        <w:t xml:space="preserve">Introduction</w:t>
      </w:r>
    </w:p>
    <w:p>
      <w:pPr>
        <w:pStyle w:val="FirstParagraph"/>
      </w:pPr>
      <w:r>
        <w:t xml:space="preserve">The Gulf region, particularly Qatar Doha, has emerged as a hub for international business due to its strategic location, economic reforms, and investments in infrastructure. However, the complexity of operating in this market requires specialized expertise. A business consultant serves as a pivotal intermediary between organizations and the local ecosystem. This undergraduate thesis investigates how such consultants navigate cultural nuances, regulatory frameworks, and market dynamics to drive value for clients in Qatar Doha.</w:t>
      </w:r>
    </w:p>
    <w:bookmarkEnd w:id="21"/>
    <w:bookmarkStart w:id="22" w:name="literature-review"/>
    <w:p>
      <w:pPr>
        <w:pStyle w:val="Heading2"/>
      </w:pPr>
      <w:r>
        <w:t xml:space="preserve">Literature Review</w:t>
      </w:r>
    </w:p>
    <w:p>
      <w:pPr>
        <w:pStyle w:val="FirstParagraph"/>
      </w:pPr>
      <w:r>
        <w:t xml:space="preserve">Existing academic literature highlights the growing demand for business consulting services in emerging markets like the Gulf Cooperation Council (GCC). Studies by authors such as Al-Maktoum (2019) and Al-Sulaiti (2021) underscore the need for consultants to understand local governance structures, including Qatar’s stringent compliance requirements and labor laws. Additionally, research by Khan et al. (2020) emphasizes the role of consultants in aligning international business practices with Islamic economic principles prevalent in the region.</w:t>
      </w:r>
    </w:p>
    <w:bookmarkEnd w:id="22"/>
    <w:bookmarkStart w:id="23" w:name="methodology"/>
    <w:p>
      <w:pPr>
        <w:pStyle w:val="Heading2"/>
      </w:pPr>
      <w:r>
        <w:t xml:space="preserve">Methodology</w:t>
      </w:r>
    </w:p>
    <w:p>
      <w:pPr>
        <w:pStyle w:val="FirstParagraph"/>
      </w:pPr>
      <w:r>
        <w:t xml:space="preserve">This thesis employs a qualitative case study approach, analyzing real-world scenarios where business consultants have successfully addressed challenges specific to Qatar Doha. Data was gathered through secondary sources, including industry reports from the Qatar Chamber of Commerce and academic journals focusing on Gulf economic development. The analysis is framed within the context of Qatar Vision 2030, which seeks to transform the economy into a diversified, knowledge-based society.</w:t>
      </w:r>
    </w:p>
    <w:bookmarkEnd w:id="23"/>
    <w:bookmarkStart w:id="24" w:name="case-study-business-consulting-in-action"/>
    <w:p>
      <w:pPr>
        <w:pStyle w:val="Heading2"/>
      </w:pPr>
      <w:r>
        <w:t xml:space="preserve">Case Study: Business Consulting in Action</w:t>
      </w:r>
    </w:p>
    <w:p>
      <w:pPr>
        <w:pStyle w:val="FirstParagraph"/>
      </w:pPr>
      <w:r>
        <w:t xml:space="preserve">A hypothetical example illustrates the impact of a business consultant in Doha. Consider a multinational corporation (MNC) entering Qatar’s renewable energy sector. The consultant would first conduct a SWOT analysis to identify opportunities, such as government incentives for green projects, and challenges, like navigating Qatari labor regulations. By aligning the MNC’s strategy with Qatar’s National Vision 2030 goals, the consultant ensures compliance while maximizing profitability.</w:t>
      </w:r>
    </w:p>
    <w:bookmarkEnd w:id="24"/>
    <w:bookmarkStart w:id="25" w:name="X2f260c56eac84a1e2f5c5fe2ab5f4c71679e9a0"/>
    <w:p>
      <w:pPr>
        <w:pStyle w:val="Heading2"/>
      </w:pPr>
      <w:r>
        <w:t xml:space="preserve">Key Challenges for Business Consultants in Qatar Doha</w:t>
      </w:r>
    </w:p>
    <w:p>
      <w:pPr>
        <w:numPr>
          <w:ilvl w:val="0"/>
          <w:numId w:val="1001"/>
        </w:numPr>
        <w:pStyle w:val="Compact"/>
      </w:pPr>
      <w:r>
        <w:rPr>
          <w:bCs/>
          <w:b/>
        </w:rPr>
        <w:t xml:space="preserve">Cultural Adaptation:</w:t>
      </w:r>
      <w:r>
        <w:t xml:space="preserve"> </w:t>
      </w:r>
      <w:r>
        <w:t xml:space="preserve">Consultants must navigate cultural differences, such as gender roles in business and communication styles.</w:t>
      </w:r>
    </w:p>
    <w:p>
      <w:pPr>
        <w:numPr>
          <w:ilvl w:val="0"/>
          <w:numId w:val="1001"/>
        </w:numPr>
        <w:pStyle w:val="Compact"/>
      </w:pPr>
      <w:r>
        <w:rPr>
          <w:bCs/>
          <w:b/>
        </w:rPr>
        <w:t xml:space="preserve">Regulatory Compliance:</w:t>
      </w:r>
      <w:r>
        <w:t xml:space="preserve"> </w:t>
      </w:r>
      <w:r>
        <w:t xml:space="preserve">Adhering to laws like the Qatar Financial Centre Regulations and labor codes is non-negotiable.</w:t>
      </w:r>
    </w:p>
    <w:p>
      <w:pPr>
        <w:numPr>
          <w:ilvl w:val="0"/>
          <w:numId w:val="1001"/>
        </w:numPr>
        <w:pStyle w:val="Compact"/>
      </w:pPr>
      <w:r>
        <w:rPr>
          <w:bCs/>
          <w:b/>
        </w:rPr>
        <w:t xml:space="preserve">Economic Diversification Pressures:</w:t>
      </w:r>
      <w:r>
        <w:t xml:space="preserve"> </w:t>
      </w:r>
      <w:r>
        <w:t xml:space="preserve">Clients often seek guidance on transitioning from oil-dependent models to innovation-driven economies.</w:t>
      </w:r>
    </w:p>
    <w:p>
      <w:pPr>
        <w:numPr>
          <w:ilvl w:val="0"/>
          <w:numId w:val="1001"/>
        </w:numPr>
        <w:pStyle w:val="Compact"/>
      </w:pPr>
      <w:r>
        <w:rPr>
          <w:bCs/>
          <w:b/>
        </w:rPr>
        <w:t xml:space="preserve">Sustainability Mandates:</w:t>
      </w:r>
      <w:r>
        <w:t xml:space="preserve"> </w:t>
      </w:r>
      <w:r>
        <w:t xml:space="preserve">Consultants must integrate ESG (Environmental, Social, Governance) criteria into client strategies to meet global standards.</w:t>
      </w:r>
    </w:p>
    <w:bookmarkEnd w:id="25"/>
    <w:bookmarkStart w:id="26" w:name="the-business-consultants-strategic-tools"/>
    <w:p>
      <w:pPr>
        <w:pStyle w:val="Heading2"/>
      </w:pPr>
      <w:r>
        <w:t xml:space="preserve">The Business Consultant’s Strategic Tools</w:t>
      </w:r>
    </w:p>
    <w:p>
      <w:pPr>
        <w:pStyle w:val="FirstParagraph"/>
      </w:pPr>
      <w:r>
        <w:t xml:space="preserve">Business consultants in Qatar Doha utilize a toolkit tailored to local needs. This includes:</w:t>
      </w:r>
    </w:p>
    <w:p>
      <w:pPr>
        <w:numPr>
          <w:ilvl w:val="0"/>
          <w:numId w:val="1002"/>
        </w:numPr>
        <w:pStyle w:val="Compact"/>
      </w:pPr>
      <w:r>
        <w:rPr>
          <w:bCs/>
          <w:b/>
        </w:rPr>
        <w:t xml:space="preserve">Market Entry Strategies:</w:t>
      </w:r>
      <w:r>
        <w:t xml:space="preserve"> </w:t>
      </w:r>
      <w:r>
        <w:t xml:space="preserve">Assessing the viability of new ventures through competitive analysis and stakeholder engagement.</w:t>
      </w:r>
    </w:p>
    <w:p>
      <w:pPr>
        <w:numPr>
          <w:ilvl w:val="0"/>
          <w:numId w:val="1002"/>
        </w:numPr>
        <w:pStyle w:val="Compact"/>
      </w:pPr>
      <w:r>
        <w:rPr>
          <w:bCs/>
          <w:b/>
        </w:rPr>
        <w:t xml:space="preserve">Digital Transformation:</w:t>
      </w:r>
      <w:r>
        <w:t xml:space="preserve"> </w:t>
      </w:r>
      <w:r>
        <w:t xml:space="preserve">Advising on technology adoption, such as AI in logistics or blockchain for supply chain management.</w:t>
      </w:r>
    </w:p>
    <w:p>
      <w:pPr>
        <w:numPr>
          <w:ilvl w:val="0"/>
          <w:numId w:val="1002"/>
        </w:numPr>
        <w:pStyle w:val="Compact"/>
      </w:pPr>
      <w:r>
        <w:rPr>
          <w:bCs/>
          <w:b/>
        </w:rPr>
        <w:t xml:space="preserve">Crisis Management:</w:t>
      </w:r>
      <w:r>
        <w:t xml:space="preserve"> </w:t>
      </w:r>
      <w:r>
        <w:t xml:space="preserve">Preparing clients for geopolitical risks, like regional trade disruptions or regulatory changes.</w:t>
      </w:r>
    </w:p>
    <w:bookmarkEnd w:id="26"/>
    <w:bookmarkStart w:id="27" w:name="opportunities-and-future-outlook"/>
    <w:p>
      <w:pPr>
        <w:pStyle w:val="Heading2"/>
      </w:pPr>
      <w:r>
        <w:t xml:space="preserve">Opportunities and Future Outlook</w:t>
      </w:r>
    </w:p>
    <w:p>
      <w:pPr>
        <w:pStyle w:val="FirstParagraph"/>
      </w:pPr>
      <w:r>
        <w:t xml:space="preserve">The demand for business consultants in Qatar Doha is poised to grow as the country advances its economic agenda. Opportunities exist in sectors such as education, healthcare, and smart cities. Consultants who understand both international trends and local nuances will be critical to Qatar’s success in achieving its 2030 goals.</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 business consultant in Qatar Doha. As an emerging market with ambitious economic objectives, Doha requires professionals who can bridge global expertise with local knowledge. By addressing challenges through strategic planning and innovation, business consultants contribute to Qatar’s transformation into a hub of sustainable development and economic resilience.</w:t>
      </w:r>
    </w:p>
    <w:bookmarkEnd w:id="28"/>
    <w:bookmarkStart w:id="29" w:name="references"/>
    <w:p>
      <w:pPr>
        <w:pStyle w:val="Heading2"/>
      </w:pPr>
      <w:r>
        <w:t xml:space="preserve">References</w:t>
      </w:r>
    </w:p>
    <w:p>
      <w:pPr>
        <w:numPr>
          <w:ilvl w:val="0"/>
          <w:numId w:val="1003"/>
        </w:numPr>
        <w:pStyle w:val="Compact"/>
      </w:pPr>
      <w:r>
        <w:t xml:space="preserve">Al-Maktoum, S. (2019). "Economic Diversification in the GCC: A Case Study of Qatar." Journal of Gulf Economics.</w:t>
      </w:r>
    </w:p>
    <w:p>
      <w:pPr>
        <w:numPr>
          <w:ilvl w:val="0"/>
          <w:numId w:val="1003"/>
        </w:numPr>
        <w:pStyle w:val="Compact"/>
      </w:pPr>
      <w:r>
        <w:t xml:space="preserve">Al-Sulaiti, M. (2021). "Cultural Dynamics in Business Consulting: The Gulf Experience." International Business Review.</w:t>
      </w:r>
    </w:p>
    <w:p>
      <w:pPr>
        <w:numPr>
          <w:ilvl w:val="0"/>
          <w:numId w:val="1003"/>
        </w:numPr>
        <w:pStyle w:val="Compact"/>
      </w:pPr>
      <w:r>
        <w:t xml:space="preserve">Khan, R., et al. (2020). "Islamic Economic Principles and Modern Business Practices." Middle East Journal of Finance.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Qatar Doha</dc:title>
  <dc:creator/>
  <dc:language>en</dc:language>
  <cp:keywords/>
  <dcterms:created xsi:type="dcterms:W3CDTF">2026-07-23T06:58:48Z</dcterms:created>
  <dcterms:modified xsi:type="dcterms:W3CDTF">2026-07-23T06:58:48Z</dcterms:modified>
</cp:coreProperties>
</file>

<file path=docProps/custom.xml><?xml version="1.0" encoding="utf-8"?>
<Properties xmlns="http://schemas.openxmlformats.org/officeDocument/2006/custom-properties" xmlns:vt="http://schemas.openxmlformats.org/officeDocument/2006/docPropsVTypes"/>
</file>