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the</w:t>
      </w:r>
      <w:r>
        <w:t xml:space="preserve"> </w:t>
      </w:r>
      <w:r>
        <w:t xml:space="preserve">Dynamic</w:t>
      </w:r>
      <w:r>
        <w:t xml:space="preserve"> </w:t>
      </w:r>
      <w:r>
        <w:t xml:space="preserve">Economic</w:t>
      </w:r>
      <w:r>
        <w:t xml:space="preserve"> </w:t>
      </w:r>
      <w:r>
        <w:t xml:space="preserve">Landscape</w:t>
      </w:r>
      <w:r>
        <w:t xml:space="preserve"> </w:t>
      </w:r>
      <w:r>
        <w:t xml:space="preserve">of</w:t>
      </w:r>
      <w:r>
        <w:t xml:space="preserve"> </w:t>
      </w:r>
      <w:r>
        <w:t xml:space="preserve">London,</w:t>
      </w:r>
      <w:r>
        <w:t xml:space="preserve"> </w:t>
      </w:r>
      <w:r>
        <w:t xml:space="preserve">United</w:t>
      </w:r>
      <w:r>
        <w:t xml:space="preserve"> </w:t>
      </w:r>
      <w:r>
        <w:t xml:space="preserve">Kingdom:</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9" w:name="X700e36137a4130f9e40587b13e4a0a99f60f9f8"/>
    <w:p>
      <w:pPr>
        <w:pStyle w:val="Heading1"/>
      </w:pPr>
      <w:r>
        <w:t xml:space="preserve">The Role of a Business Consultant in the Dynamic Economic Landscape of London, United Kingdom: An Undergraduate Thesis</w:t>
      </w:r>
    </w:p>
    <w:bookmarkStart w:id="20" w:name="abstract"/>
    <w:p>
      <w:pPr>
        <w:pStyle w:val="Heading2"/>
      </w:pPr>
      <w:r>
        <w:t xml:space="preserve">Abstract</w:t>
      </w:r>
    </w:p>
    <w:p>
      <w:pPr>
        <w:pStyle w:val="FirstParagraph"/>
      </w:pPr>
      <w:r>
        <w:t xml:space="preserve">This undergraduate thesis explores the multifaceted role of a Business Consultant within the context of London, United Kingdom—a global economic hub. It examines how consultants navigate the unique challenges and opportunities presented by London's diverse business environment, regulatory frameworks, and cultural dynamics. The study highlights the critical contributions of Business Consultants to organizational strategy, innovation, and competitiveness in this dynamic city.</w:t>
      </w:r>
    </w:p>
    <w:bookmarkEnd w:id="20"/>
    <w:bookmarkStart w:id="21" w:name="introduction"/>
    <w:p>
      <w:pPr>
        <w:pStyle w:val="Heading2"/>
      </w:pPr>
      <w:r>
        <w:t xml:space="preserve">Introduction</w:t>
      </w:r>
    </w:p>
    <w:p>
      <w:pPr>
        <w:pStyle w:val="FirstParagraph"/>
      </w:pPr>
      <w:r>
        <w:t xml:space="preserve">The United Kingdom’s capital city, London, stands as a cornerstone of global commerce and finance. Its status as a leading financial center is underscored by its role in hosting multinational corporations (MNCs), startups, and regulatory bodies. Within this vibrant ecosystem, Business Consultants play an indispensable role in advising organizations on strategic decisions, operational efficiency, and market expansion. This thesis investigates the significance of Business Consultants in London’s economic landscape and their impact on both local and international enterprises.</w:t>
      </w:r>
    </w:p>
    <w:bookmarkEnd w:id="21"/>
    <w:bookmarkStart w:id="22" w:name="theoretical-framework"/>
    <w:p>
      <w:pPr>
        <w:pStyle w:val="Heading2"/>
      </w:pPr>
      <w:r>
        <w:t xml:space="preserve">Theoretical Framework</w:t>
      </w:r>
    </w:p>
    <w:p>
      <w:pPr>
        <w:pStyle w:val="FirstParagraph"/>
      </w:pPr>
      <w:r>
        <w:t xml:space="preserve">A Business Consultant is defined as a professional who provides expert advice to organizations on specific challenges or opportunities, such as cost reduction, market entry strategies, or digital transformation. In the context of the United Kingdom London, consultants must consider factors like Brexit's economic implications, the City of London’s regulatory environment (e.g., Financial Conduct Authority regulations), and the city’s multicultural workforce. Theoretical models such as Porter’s Five Forces and SWOT analysis are frequently employed by consultants to assess competitive landscapes and identify growth areas.</w:t>
      </w:r>
    </w:p>
    <w:bookmarkEnd w:id="22"/>
    <w:bookmarkStart w:id="24" w:name="X0c6fe566211ed9650ec1f204ead03a751d7a9b4"/>
    <w:p>
      <w:pPr>
        <w:pStyle w:val="Heading2"/>
      </w:pPr>
      <w:r>
        <w:t xml:space="preserve">The Role of a Business Consultant in London</w:t>
      </w:r>
    </w:p>
    <w:p>
      <w:pPr>
        <w:pStyle w:val="FirstParagraph"/>
      </w:pPr>
      <w:r>
        <w:t xml:space="preserve">London’s economic diversity creates unique demands for Business Consultants. Key responsibilities include:</w:t>
      </w:r>
    </w:p>
    <w:p>
      <w:pPr>
        <w:numPr>
          <w:ilvl w:val="0"/>
          <w:numId w:val="1001"/>
        </w:numPr>
        <w:pStyle w:val="Compact"/>
      </w:pPr>
      <w:r>
        <w:rPr>
          <w:bCs/>
          <w:b/>
        </w:rPr>
        <w:t xml:space="preserve">Strategic Planning:</w:t>
      </w:r>
      <w:r>
        <w:t xml:space="preserve"> </w:t>
      </w:r>
      <w:r>
        <w:t xml:space="preserve">Advising businesses on long-term goals, such as entering new markets or leveraging Brexit-related opportunities.</w:t>
      </w:r>
    </w:p>
    <w:p>
      <w:pPr>
        <w:numPr>
          <w:ilvl w:val="0"/>
          <w:numId w:val="1001"/>
        </w:numPr>
        <w:pStyle w:val="Compact"/>
      </w:pPr>
      <w:r>
        <w:rPr>
          <w:bCs/>
          <w:b/>
        </w:rPr>
        <w:t xml:space="preserve">Operational Optimization:</w:t>
      </w:r>
      <w:r>
        <w:t xml:space="preserve"> </w:t>
      </w:r>
      <w:r>
        <w:t xml:space="preserve">Streamlining processes in sectors like finance, real estate, and technology to enhance efficiency.</w:t>
      </w:r>
    </w:p>
    <w:p>
      <w:pPr>
        <w:numPr>
          <w:ilvl w:val="0"/>
          <w:numId w:val="1001"/>
        </w:numPr>
        <w:pStyle w:val="Compact"/>
      </w:pPr>
      <w:r>
        <w:rPr>
          <w:bCs/>
          <w:b/>
        </w:rPr>
        <w:t xml:space="preserve">Risk Management:</w:t>
      </w:r>
      <w:r>
        <w:t xml:space="preserve"> </w:t>
      </w:r>
      <w:r>
        <w:t xml:space="preserve">Helping organizations navigate regulatory changes (e.g., GDPR compliance) and geopolitical uncertainties.</w:t>
      </w:r>
    </w:p>
    <w:p>
      <w:pPr>
        <w:numPr>
          <w:ilvl w:val="0"/>
          <w:numId w:val="1001"/>
        </w:numPr>
        <w:pStyle w:val="Compact"/>
      </w:pPr>
      <w:r>
        <w:rPr>
          <w:bCs/>
          <w:b/>
        </w:rPr>
        <w:t xml:space="preserve">Innovation Facilitation:</w:t>
      </w:r>
      <w:r>
        <w:t xml:space="preserve"> </w:t>
      </w:r>
      <w:r>
        <w:t xml:space="preserve">Supporting startups through incubator programs or advising MNCs on adopting emerging technologies like AI or blockchain.</w:t>
      </w:r>
    </w:p>
    <w:bookmarkStart w:id="23" w:name="cultural-and-regulatory-considerations"/>
    <w:p>
      <w:pPr>
        <w:pStyle w:val="Heading3"/>
      </w:pPr>
      <w:r>
        <w:t xml:space="preserve">Cultural and Regulatory Considerations</w:t>
      </w:r>
    </w:p>
    <w:p>
      <w:pPr>
        <w:pStyle w:val="FirstParagraph"/>
      </w:pPr>
      <w:r>
        <w:t xml:space="preserve">The United Kingdom London’s multicultural environment requires consultants to possess cross-cultural communication skills. Additionally, adherence to stringent regulatory standards—such as those imposed by the UK Financial Reporting Council—demands specialized knowledge. Consultants often act as intermediaries between businesses and government bodies, ensuring compliance while fostering growth.</w:t>
      </w:r>
    </w:p>
    <w:bookmarkEnd w:id="23"/>
    <w:bookmarkEnd w:id="24"/>
    <w:bookmarkStart w:id="25" w:name="X422c56ddb2685185b03f1a803797b122f161fda"/>
    <w:p>
      <w:pPr>
        <w:pStyle w:val="Heading2"/>
      </w:pPr>
      <w:r>
        <w:t xml:space="preserve">Case Study: Business Consulting in Post-Brexit London</w:t>
      </w:r>
    </w:p>
    <w:p>
      <w:pPr>
        <w:pStyle w:val="FirstParagraph"/>
      </w:pPr>
      <w:r>
        <w:t xml:space="preserve">Post-Brexit, London has experienced a shift in trade dynamics, with many businesses reevaluating their supply chains and market strategies. A case study of a mid-sized fintech company illustrates the role of consultants during this period. The consultant advised the firm on diversifying its customer base to include emerging markets in Asia and Africa, while also ensuring adherence to UK-specific financial regulations. This intervention not only stabilized the company’s revenue streams but also positioned it as a leader in post-Brexit innovation.</w:t>
      </w:r>
    </w:p>
    <w:bookmarkEnd w:id="25"/>
    <w:bookmarkStart w:id="26" w:name="X5ac81fb00f0c4cb20ec0fca1f7442aef866d1c2"/>
    <w:p>
      <w:pPr>
        <w:pStyle w:val="Heading2"/>
      </w:pPr>
      <w:r>
        <w:t xml:space="preserve">Challenges Faced by Business Consultants in London</w:t>
      </w:r>
    </w:p>
    <w:p>
      <w:pPr>
        <w:pStyle w:val="FirstParagraph"/>
      </w:pPr>
      <w:r>
        <w:t xml:space="preserve">Despite its opportunities, the United Kingdom London presents challenges for consultants. These include:</w:t>
      </w:r>
    </w:p>
    <w:p>
      <w:pPr>
        <w:numPr>
          <w:ilvl w:val="0"/>
          <w:numId w:val="1002"/>
        </w:numPr>
        <w:pStyle w:val="Compact"/>
      </w:pPr>
      <w:r>
        <w:rPr>
          <w:bCs/>
          <w:b/>
        </w:rPr>
        <w:t xml:space="preserve">High Competition:</w:t>
      </w:r>
      <w:r>
        <w:t xml:space="preserve"> </w:t>
      </w:r>
      <w:r>
        <w:t xml:space="preserve">The concentration of top-tier consulting firms (e.g., McKinsey &amp; Company, BCG) in the City of London intensifies competition for clients.</w:t>
      </w:r>
    </w:p>
    <w:p>
      <w:pPr>
        <w:numPr>
          <w:ilvl w:val="0"/>
          <w:numId w:val="1002"/>
        </w:numPr>
        <w:pStyle w:val="Compact"/>
      </w:pPr>
      <w:r>
        <w:rPr>
          <w:bCs/>
          <w:b/>
        </w:rPr>
        <w:t xml:space="preserve">Rapid Technological Change:</w:t>
      </w:r>
      <w:r>
        <w:t xml:space="preserve"> </w:t>
      </w:r>
      <w:r>
        <w:t xml:space="preserve">Keeping pace with advancements in automation and data analytics requires continuous upskilling.</w:t>
      </w:r>
    </w:p>
    <w:p>
      <w:pPr>
        <w:numPr>
          <w:ilvl w:val="0"/>
          <w:numId w:val="1002"/>
        </w:numPr>
        <w:pStyle w:val="Compact"/>
      </w:pPr>
      <w:r>
        <w:rPr>
          <w:bCs/>
          <w:b/>
        </w:rPr>
        <w:t xml:space="preserve">Economic Volatility:</w:t>
      </w:r>
      <w:r>
        <w:t xml:space="preserve"> </w:t>
      </w:r>
      <w:r>
        <w:t xml:space="preserve">Brexit-related fluctuations and global economic uncertainties demand agile strategies from consultants.</w:t>
      </w:r>
    </w:p>
    <w:bookmarkEnd w:id="26"/>
    <w:bookmarkStart w:id="27" w:name="conclusion"/>
    <w:p>
      <w:pPr>
        <w:pStyle w:val="Heading2"/>
      </w:pPr>
      <w:r>
        <w:t xml:space="preserve">Conclusion</w:t>
      </w:r>
    </w:p>
    <w:p>
      <w:pPr>
        <w:pStyle w:val="FirstParagraph"/>
      </w:pPr>
      <w:r>
        <w:t xml:space="preserve">This undergraduate thesis underscores the vital role of Business Consultants in shaping the future of organizations within London, United Kingdom. By addressing strategic, operational, and regulatory challenges, consultants contribute to the city’s status as a global business leader. For students pursuing careers in consulting or related fields, understanding London’s unique economic context is essential for success. Future research could explore emerging trends such as sustainability consulting or the impact of artificial intelligence on advisory services in this dynamic city.</w:t>
      </w:r>
    </w:p>
    <w:bookmarkEnd w:id="27"/>
    <w:bookmarkStart w:id="28" w:name="references"/>
    <w:p>
      <w:pPr>
        <w:pStyle w:val="Heading2"/>
      </w:pPr>
      <w:r>
        <w:t xml:space="preserve">References</w:t>
      </w:r>
    </w:p>
    <w:p>
      <w:pPr>
        <w:pStyle w:val="FirstParagraph"/>
      </w:pPr>
      <w:r>
        <w:t xml:space="preserve">(Note: This section would include citations to academic sources, industry reports, and regulatory documents relevant to Business Consulting in London. However, due to word constraints, they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Business Consultant in the Dynamic Economic Landscape of London, United Kingdom: An Undergraduate Thesis</dc:title>
  <dc:creator/>
  <dc:language>en</dc:language>
  <cp:keywords/>
  <dcterms:created xsi:type="dcterms:W3CDTF">2026-07-24T14:41:47Z</dcterms:created>
  <dcterms:modified xsi:type="dcterms:W3CDTF">2026-07-24T14:41:47Z</dcterms:modified>
</cp:coreProperties>
</file>

<file path=docProps/custom.xml><?xml version="1.0" encoding="utf-8"?>
<Properties xmlns="http://schemas.openxmlformats.org/officeDocument/2006/custom-properties" xmlns:vt="http://schemas.openxmlformats.org/officeDocument/2006/docPropsVTypes"/>
</file>