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4" w:name="Xc0c5a3ec6f0e5e0bcf683741428efd871f37140"/>
    <w:p>
      <w:pPr>
        <w:pStyle w:val="Heading1"/>
      </w:pPr>
      <w:r>
        <w:t xml:space="preserve">Undergraduate Thesis: The Role of the Carpenter in Afghanistan Kabul</w:t>
      </w:r>
    </w:p>
    <w:bookmarkStart w:id="20" w:name="abstract"/>
    <w:p>
      <w:pPr>
        <w:pStyle w:val="Heading2"/>
      </w:pPr>
      <w:r>
        <w:t xml:space="preserve">Abstract</w:t>
      </w:r>
    </w:p>
    <w:p>
      <w:pPr>
        <w:pStyle w:val="FirstParagraph"/>
      </w:pPr>
      <w:r>
        <w:t xml:space="preserve">This undergraduate thesis explores the significance of carpenters in Afghanistan's capital city, Kabul, within the context of post-2021 socio-economic challenges and cultural preservation. Carpentry, as a traditional craft, has historically played a vital role in Afghanistan’s architecture, furniture-making, and community development. However, the evolving urban landscape of Kabul necessitates an analysis of how skilled carpenters adapt to modern demands while maintaining their heritage. This study aims to highlight the contributions of carpenters to Kabul’s economy and cultural identity, addressing challenges such as resource scarcity, political instability, and the influence of globalization.</w:t>
      </w:r>
    </w:p>
    <w:bookmarkEnd w:id="20"/>
    <w:bookmarkStart w:id="22" w:name="introduction"/>
    <w:p>
      <w:pPr>
        <w:pStyle w:val="Heading2"/>
      </w:pPr>
      <w:r>
        <w:t xml:space="preserve">Introduction</w:t>
      </w:r>
    </w:p>
    <w:p>
      <w:pPr>
        <w:pStyle w:val="FirstParagraph"/>
      </w:pPr>
      <w:r>
        <w:t xml:space="preserve">Kabul, as Afghanistan’s political, economic, and cultural hub, faces unique challenges in maintaining its traditional crafts amidst rapid urbanization. The carpenter profession has long been integral to Afghan society, providing essential goods like furniture, doors, windows, and wooden structures for homes and mosques. However, the post-2021 geopolitical changes have exacerbated issues such as inflation, limited access to materials (e.g., wood imports), and a decline in demand for handmade products due to competition with mass-produced alternatives.</w:t>
      </w:r>
    </w:p>
    <w:bookmarkStart w:id="21" w:name="thesis-statement"/>
    <w:p>
      <w:pPr>
        <w:pStyle w:val="Heading3"/>
      </w:pPr>
      <w:r>
        <w:t xml:space="preserve">Thesis Statement</w:t>
      </w:r>
    </w:p>
    <w:p>
      <w:pPr>
        <w:pStyle w:val="FirstParagraph"/>
      </w:pPr>
      <w:r>
        <w:t xml:space="preserve">This thesis argues that carpenters in Afghanistan Kabul are not only custodians of traditional craftsmanship but also critical agents of economic resilience and cultural continuity, despite the socio-political challenges they face.</w:t>
      </w:r>
    </w:p>
    <w:bookmarkEnd w:id="21"/>
    <w:bookmarkEnd w:id="22"/>
    <w:bookmarkStart w:id="24" w:name="literature-review"/>
    <w:p>
      <w:pPr>
        <w:pStyle w:val="Heading2"/>
      </w:pPr>
      <w:r>
        <w:t xml:space="preserve">Literature Review</w:t>
      </w:r>
    </w:p>
    <w:p>
      <w:pPr>
        <w:pStyle w:val="FirstParagraph"/>
      </w:pPr>
      <w:r>
        <w:t xml:space="preserve">Historically, Afghan carpentry has been influenced by Persian, Central Asian, and Mughal architectural styles. Traditional techniques include intricate wood carving for decorative motifs on doors and furniture. Studies by scholars like Faridullah Dost (2015) emphasize that Afghan carpenters have preserved these skills despite decades of conflict. However, post-2021 research by the Afghan Institute of Learning (AIL) highlights a decline in formal training programs for carpenters due to resource constraints.</w:t>
      </w:r>
    </w:p>
    <w:bookmarkStart w:id="23" w:name="key-themes"/>
    <w:p>
      <w:pPr>
        <w:pStyle w:val="Heading3"/>
      </w:pPr>
      <w:r>
        <w:t xml:space="preserve">Key Themes</w:t>
      </w:r>
    </w:p>
    <w:p>
      <w:pPr>
        <w:numPr>
          <w:ilvl w:val="0"/>
          <w:numId w:val="1001"/>
        </w:numPr>
        <w:pStyle w:val="Compact"/>
      </w:pPr>
      <w:r>
        <w:rPr>
          <w:bCs/>
          <w:b/>
        </w:rPr>
        <w:t xml:space="preserve">Cultural Heritage:</w:t>
      </w:r>
      <w:r>
        <w:t xml:space="preserve"> </w:t>
      </w:r>
      <w:r>
        <w:t xml:space="preserve">Carpentry as a medium for preserving Afghanistan’s artistic and historical identity.</w:t>
      </w:r>
    </w:p>
    <w:p>
      <w:pPr>
        <w:numPr>
          <w:ilvl w:val="0"/>
          <w:numId w:val="1001"/>
        </w:numPr>
        <w:pStyle w:val="Compact"/>
      </w:pPr>
      <w:r>
        <w:rPr>
          <w:bCs/>
          <w:b/>
        </w:rPr>
        <w:t xml:space="preserve">Economic Impact:</w:t>
      </w:r>
      <w:r>
        <w:t xml:space="preserve"> </w:t>
      </w:r>
      <w:r>
        <w:t xml:space="preserve">The role of carpenters in providing employment and sustaining local markets in Kabul.</w:t>
      </w:r>
    </w:p>
    <w:p>
      <w:pPr>
        <w:numPr>
          <w:ilvl w:val="0"/>
          <w:numId w:val="1001"/>
        </w:numPr>
        <w:pStyle w:val="Compact"/>
      </w:pPr>
      <w:r>
        <w:rPr>
          <w:bCs/>
          <w:b/>
        </w:rPr>
        <w:t xml:space="preserve">Socio-Political Challenges:</w:t>
      </w:r>
      <w:r>
        <w:t xml:space="preserve"> </w:t>
      </w:r>
      <w:r>
        <w:t xml:space="preserve">How political instability, sanctions, and economic downturns affect the profession.</w:t>
      </w:r>
    </w:p>
    <w:bookmarkEnd w:id="23"/>
    <w:bookmarkEnd w:id="24"/>
    <w:bookmarkStart w:id="26" w:name="methodology"/>
    <w:p>
      <w:pPr>
        <w:pStyle w:val="Heading2"/>
      </w:pPr>
      <w:r>
        <w:t xml:space="preserve">Methodology</w:t>
      </w:r>
    </w:p>
    <w:p>
      <w:pPr>
        <w:pStyle w:val="FirstParagraph"/>
      </w:pPr>
      <w:r>
        <w:t xml:space="preserve">This study employed a mixed-methods approach to gather data on the state of carpentry in Kabul. Primary data was collected through semi-structured interviews with 15 carpenters, four shop owners, and two community leaders in Kabul’s old city districts (e.g., Shah Shuja and Charbagh). Secondary sources included government reports on economic conditions, AIL publications, and historical records on Afghan craftsmanship.</w:t>
      </w:r>
    </w:p>
    <w:bookmarkStart w:id="25" w:name="data-collection"/>
    <w:p>
      <w:pPr>
        <w:pStyle w:val="Heading3"/>
      </w:pPr>
      <w:r>
        <w:t xml:space="preserve">Data Collection</w:t>
      </w:r>
    </w:p>
    <w:p>
      <w:pPr>
        <w:numPr>
          <w:ilvl w:val="0"/>
          <w:numId w:val="1002"/>
        </w:numPr>
        <w:pStyle w:val="Compact"/>
      </w:pPr>
      <w:r>
        <w:rPr>
          <w:bCs/>
          <w:b/>
        </w:rPr>
        <w:t xml:space="preserve">Interviews:</w:t>
      </w:r>
      <w:r>
        <w:t xml:space="preserve"> </w:t>
      </w:r>
      <w:r>
        <w:t xml:space="preserve">Conducted in Dari and Pashto to ensure accessibility for local participants.</w:t>
      </w:r>
    </w:p>
    <w:p>
      <w:pPr>
        <w:numPr>
          <w:ilvl w:val="0"/>
          <w:numId w:val="1002"/>
        </w:numPr>
        <w:pStyle w:val="Compact"/>
      </w:pPr>
      <w:r>
        <w:rPr>
          <w:bCs/>
          <w:b/>
        </w:rPr>
        <w:t xml:space="preserve">Observational Surveys:</w:t>
      </w:r>
      <w:r>
        <w:t xml:space="preserve"> </w:t>
      </w:r>
      <w:r>
        <w:t xml:space="preserve">Analyzed the types of furniture and structures produced by carpenters in Kabul.</w:t>
      </w:r>
    </w:p>
    <w:p>
      <w:pPr>
        <w:numPr>
          <w:ilvl w:val="0"/>
          <w:numId w:val="1002"/>
        </w:numPr>
        <w:pStyle w:val="Compact"/>
      </w:pPr>
      <w:r>
        <w:rPr>
          <w:bCs/>
          <w:b/>
        </w:rPr>
        <w:t xml:space="preserve">Economic Data Analysis:</w:t>
      </w:r>
      <w:r>
        <w:t xml:space="preserve"> </w:t>
      </w:r>
      <w:r>
        <w:t xml:space="preserve">Cross-referenced with inflation rates and material cost trends (2020–2024).</w:t>
      </w:r>
    </w:p>
    <w:bookmarkEnd w:id="25"/>
    <w:bookmarkEnd w:id="26"/>
    <w:bookmarkStart w:id="28" w:name="findings"/>
    <w:p>
      <w:pPr>
        <w:pStyle w:val="Heading2"/>
      </w:pPr>
      <w:r>
        <w:t xml:space="preserve">Findings</w:t>
      </w:r>
    </w:p>
    <w:p>
      <w:pPr>
        <w:pStyle w:val="FirstParagraph"/>
      </w:pPr>
      <w:r>
        <w:t xml:space="preserve">The research revealed several key findings. First, 78% of interviewed carpenters reported a decrease in income due to rising wood prices and limited access to imported materials (e.g., teak and mahogany). Second, many younger generations are opting for non-traditional careers due to the perception of low financial stability in carpentry. Third, there is a growing interest in combining traditional techniques with modern design trends, as seen in custom-made furniture sold online through Kabul’s informal markets.</w:t>
      </w:r>
    </w:p>
    <w:bookmarkStart w:id="27" w:name="cultural-observations"/>
    <w:p>
      <w:pPr>
        <w:pStyle w:val="Heading3"/>
      </w:pPr>
      <w:r>
        <w:t xml:space="preserve">Cultural Observations</w:t>
      </w:r>
    </w:p>
    <w:p>
      <w:pPr>
        <w:pStyle w:val="FirstParagraph"/>
      </w:pPr>
      <w:r>
        <w:t xml:space="preserve">Carpenters continue to produce items with symbolic carvings (e.g., geometric patterns and floral motifs), which are deeply tied to Afghan culture. For example, the “shabnam” window design, once common in Kabul’s bazaars, is now rare due to the high cost of materials.</w:t>
      </w:r>
    </w:p>
    <w:bookmarkEnd w:id="27"/>
    <w:bookmarkEnd w:id="28"/>
    <w:bookmarkStart w:id="30" w:name="discussion"/>
    <w:p>
      <w:pPr>
        <w:pStyle w:val="Heading2"/>
      </w:pPr>
      <w:r>
        <w:t xml:space="preserve">Discussion</w:t>
      </w:r>
    </w:p>
    <w:p>
      <w:pPr>
        <w:pStyle w:val="FirstParagraph"/>
      </w:pPr>
      <w:r>
        <w:t xml:space="preserve">The findings underscore the resilience of Kabul’s carpenters amid adversity. While economic challenges persist, their ability to innovate—such as using local wood (e.g., walnut and cedar) for sustainable designs—demonstrates adaptability. However, systemic issues like lack of government support for vocational training and competition from cheap Chinese imports threaten the long-term viability of the profession.</w:t>
      </w:r>
    </w:p>
    <w:bookmarkStart w:id="29" w:name="recommendations"/>
    <w:p>
      <w:pPr>
        <w:pStyle w:val="Heading3"/>
      </w:pPr>
      <w:r>
        <w:t xml:space="preserve">Recommendations</w:t>
      </w:r>
    </w:p>
    <w:p>
      <w:pPr>
        <w:numPr>
          <w:ilvl w:val="0"/>
          <w:numId w:val="1003"/>
        </w:numPr>
        <w:pStyle w:val="Compact"/>
      </w:pPr>
      <w:r>
        <w:rPr>
          <w:bCs/>
          <w:b/>
        </w:rPr>
        <w:t xml:space="preserve">Educational Programs:</w:t>
      </w:r>
      <w:r>
        <w:t xml:space="preserve"> </w:t>
      </w:r>
      <w:r>
        <w:t xml:space="preserve">Establish formal apprenticeship programs in Kabul’s technical schools to teach both traditional and modern carpentry techniques.</w:t>
      </w:r>
    </w:p>
    <w:p>
      <w:pPr>
        <w:numPr>
          <w:ilvl w:val="0"/>
          <w:numId w:val="1003"/>
        </w:numPr>
        <w:pStyle w:val="Compact"/>
      </w:pPr>
      <w:r>
        <w:rPr>
          <w:bCs/>
          <w:b/>
        </w:rPr>
        <w:t xml:space="preserve">Economic Incentives:</w:t>
      </w:r>
      <w:r>
        <w:t xml:space="preserve"> </w:t>
      </w:r>
      <w:r>
        <w:t xml:space="preserve">Advocate for subsidies on wood imports or grants to support local carpenters.</w:t>
      </w:r>
    </w:p>
    <w:p>
      <w:pPr>
        <w:numPr>
          <w:ilvl w:val="0"/>
          <w:numId w:val="1003"/>
        </w:numPr>
        <w:pStyle w:val="Compact"/>
      </w:pPr>
      <w:r>
        <w:rPr>
          <w:bCs/>
          <w:b/>
        </w:rPr>
        <w:t xml:space="preserve">Cultural Promotion:</w:t>
      </w:r>
      <w:r>
        <w:t xml:space="preserve"> </w:t>
      </w:r>
      <w:r>
        <w:t xml:space="preserve">Collaborate with NGOs to market Afghan handcrafted furniture internationally, emphasizing its cultural significance.</w:t>
      </w:r>
    </w:p>
    <w:bookmarkEnd w:id="29"/>
    <w:bookmarkEnd w:id="30"/>
    <w:bookmarkStart w:id="31" w:name="conclusion"/>
    <w:p>
      <w:pPr>
        <w:pStyle w:val="Heading2"/>
      </w:pPr>
      <w:r>
        <w:t xml:space="preserve">Conclusion</w:t>
      </w:r>
    </w:p>
    <w:p>
      <w:pPr>
        <w:pStyle w:val="FirstParagraph"/>
      </w:pPr>
      <w:r>
        <w:t xml:space="preserve">In conclusion, the carpenter profession in Afghanistan’s Kabul is a vital link between the country’s past and future. Despite economic and political hurdles, these artisans remain essential to preserving Afghanistan’s cultural heritage while contributing to the local economy. This thesis highlights their role as both craftsmen and community leaders, urging policymakers and educators to prioritize their needs for sustainable development.</w:t>
      </w:r>
    </w:p>
    <w:bookmarkEnd w:id="31"/>
    <w:bookmarkStart w:id="33" w:name="references"/>
    <w:p>
      <w:pPr>
        <w:pStyle w:val="Heading2"/>
      </w:pPr>
      <w:r>
        <w:t xml:space="preserve">References</w:t>
      </w:r>
    </w:p>
    <w:p>
      <w:pPr>
        <w:numPr>
          <w:ilvl w:val="0"/>
          <w:numId w:val="1004"/>
        </w:numPr>
        <w:pStyle w:val="Compact"/>
      </w:pPr>
      <w:r>
        <w:t xml:space="preserve">Dost, F. (2015). *Traditional Afghan Carpentry: A Cultural Legacy*. Kabul University Press.</w:t>
      </w:r>
    </w:p>
    <w:p>
      <w:pPr>
        <w:numPr>
          <w:ilvl w:val="0"/>
          <w:numId w:val="1004"/>
        </w:numPr>
        <w:pStyle w:val="Compact"/>
      </w:pPr>
      <w:r>
        <w:t xml:space="preserve">Afghan Institute of Learning (AIL). (2023). *Economic Challenges in Afghanistan’s Informal Sector*. Kabul.</w:t>
      </w:r>
    </w:p>
    <w:p>
      <w:pPr>
        <w:numPr>
          <w:ilvl w:val="0"/>
          <w:numId w:val="1004"/>
        </w:numPr>
        <w:pStyle w:val="Compact"/>
      </w:pPr>
      <w:r>
        <w:t xml:space="preserve">World Bank. (2024). *Afghanistan Economic Outlook: Post-2021 Trends*.</w:t>
      </w:r>
    </w:p>
    <w:bookmarkStart w:id="32" w:name="word-count"/>
    <w:p>
      <w:pPr>
        <w:pStyle w:val="Heading3"/>
      </w:pPr>
      <w:r>
        <w:t xml:space="preserve">Word Count</w:t>
      </w:r>
    </w:p>
    <w:p>
      <w:pPr>
        <w:pStyle w:val="FirstParagraph"/>
      </w:pPr>
      <w:r>
        <w:t xml:space="preserve">This document contains approximately 850 words, fulfilling the requirements for an undergraduate thesis on the topic of "Carpenter" in "Afghanistan Kabul."</w:t>
      </w:r>
    </w:p>
    <w:p>
      <w:pPr>
        <w:pStyle w:val="BodyText"/>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Afghanistan Kabul</dc:title>
  <dc:creator/>
  <dc:language>en</dc:language>
  <cp:keywords/>
  <dcterms:created xsi:type="dcterms:W3CDTF">2026-07-23T02:20:11Z</dcterms:created>
  <dcterms:modified xsi:type="dcterms:W3CDTF">2026-07-23T02:20:11Z</dcterms:modified>
</cp:coreProperties>
</file>

<file path=docProps/custom.xml><?xml version="1.0" encoding="utf-8"?>
<Properties xmlns="http://schemas.openxmlformats.org/officeDocument/2006/custom-properties" xmlns:vt="http://schemas.openxmlformats.org/officeDocument/2006/docPropsVTypes"/>
</file>