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Urban</w:t>
      </w:r>
      <w:r>
        <w:t xml:space="preserve"> </w:t>
      </w:r>
      <w:r>
        <w:t xml:space="preserve">Development</w:t>
      </w:r>
    </w:p>
    <w:p>
      <w:pPr>
        <w:pStyle w:val="FirstParagraph"/>
      </w:pPr>
      <w:r>
        <w:t xml:space="preserve">```html</w:t>
      </w:r>
    </w:p>
    <w:bookmarkStart w:id="27" w:name="X9367476dd204327b96880139c4607535f8f7074"/>
    <w:p>
      <w:pPr>
        <w:pStyle w:val="Heading1"/>
      </w:pPr>
      <w:r>
        <w:t xml:space="preserve">Undergraduate Thesis: The Role of the Carpenter in Contemporary Urban Development – A Case Study of Vancouver, Canada</w:t>
      </w:r>
    </w:p>
    <w:bookmarkStart w:id="20" w:name="abstract"/>
    <w:p>
      <w:pPr>
        <w:pStyle w:val="Heading2"/>
      </w:pPr>
      <w:r>
        <w:t xml:space="preserve">Abstract</w:t>
      </w:r>
    </w:p>
    <w:p>
      <w:pPr>
        <w:pStyle w:val="FirstParagraph"/>
      </w:pPr>
      <w:r>
        <w:t xml:space="preserve">This Undergraduate Thesis explores the evolving role of the carpenter in shaping urban development, with a specific focus on Vancouver, Canada. As a city renowned for its commitment to sustainability and innovative architecture, Vancouver presents a unique context for analyzing how traditional craftsmanship intersects with modern construction practices. The study examines the contributions of carpenters to infrastructure projects, sustainable building initiatives, and community-driven design. By integrating historical perspectives with contemporary case studies in Vancouver’s urban landscape, this thesis highlights the importance of skilled labor in achieving environmentally conscious and culturally responsive development. The research underscores the need for academic institutions to emphasize practical skills like carpentry alongside theoretical knowledge, ensuring graduates are equipped to address Canada Vancouver’s future construction challenges.</w:t>
      </w:r>
    </w:p>
    <w:bookmarkEnd w:id="20"/>
    <w:bookmarkStart w:id="21" w:name="introduction"/>
    <w:p>
      <w:pPr>
        <w:pStyle w:val="Heading2"/>
      </w:pPr>
      <w:r>
        <w:t xml:space="preserve">Introduction</w:t>
      </w:r>
    </w:p>
    <w:p>
      <w:pPr>
        <w:pStyle w:val="FirstParagraph"/>
      </w:pPr>
      <w:r>
        <w:t xml:space="preserve">Vancouver, a city nestled between the Pacific Ocean and the Coast Mountains, has long been a hub for architectural innovation and environmental stewardship. As Canada’s third-largest city, it faces unique pressures from rapid urbanization, climate change mitigation efforts, and cultural diversity. In this context, carpenters play a pivotal role in translating urban planning visions into tangible structures. This thesis investigates how the profession of the carpenter has adapted to Vancouver’s specific needs while maintaining its roots in traditional craftsmanship.</w:t>
      </w:r>
    </w:p>
    <w:bookmarkEnd w:id="21"/>
    <w:bookmarkStart w:id="22" w:name="literature-review"/>
    <w:p>
      <w:pPr>
        <w:pStyle w:val="Heading2"/>
      </w:pPr>
      <w:r>
        <w:t xml:space="preserve">Literature Review</w:t>
      </w:r>
    </w:p>
    <w:p>
      <w:pPr>
        <w:pStyle w:val="FirstParagraph"/>
      </w:pPr>
      <w:r>
        <w:t xml:space="preserve">The history of carpentry is deeply intertwined with human civilization, from ancient timber-framed buildings to modern prefabricated structures. In Canada, the craft has evolved alongside national priorities such as resource management and urban resilience. Vancouver’s unique geographical and ecological conditions have further shaped its carpentry practices. Studies by researchers like Smith (2020) highlight how cities like Vancouver prioritize green building standards, which often require specialized skills in woodworking and sustainable material use.</w:t>
      </w:r>
    </w:p>
    <w:p>
      <w:pPr>
        <w:numPr>
          <w:ilvl w:val="0"/>
          <w:numId w:val="1001"/>
        </w:numPr>
        <w:pStyle w:val="Compact"/>
      </w:pPr>
      <w:r>
        <w:rPr>
          <w:bCs/>
          <w:b/>
        </w:rPr>
        <w:t xml:space="preserve">Sustainability:</w:t>
      </w:r>
      <w:r>
        <w:t xml:space="preserve"> </w:t>
      </w:r>
      <w:r>
        <w:t xml:space="preserve">Carpentry in Vancouver increasingly involves reclaimed wood, low-impact adhesives, and energy-efficient design principles.</w:t>
      </w:r>
    </w:p>
    <w:p>
      <w:pPr>
        <w:numPr>
          <w:ilvl w:val="0"/>
          <w:numId w:val="1001"/>
        </w:numPr>
        <w:pStyle w:val="Compact"/>
      </w:pPr>
      <w:r>
        <w:rPr>
          <w:bCs/>
          <w:b/>
        </w:rPr>
        <w:t xml:space="preserve">Cultural Relevance:</w:t>
      </w:r>
      <w:r>
        <w:t xml:space="preserve"> </w:t>
      </w:r>
      <w:r>
        <w:t xml:space="preserve">Indigenous building techniques are being reinterpreted by contemporary carpenters to honor local heritage.</w:t>
      </w:r>
    </w:p>
    <w:p>
      <w:pPr>
        <w:numPr>
          <w:ilvl w:val="0"/>
          <w:numId w:val="1001"/>
        </w:numPr>
        <w:pStyle w:val="Compact"/>
      </w:pPr>
      <w:r>
        <w:rPr>
          <w:bCs/>
          <w:b/>
        </w:rPr>
        <w:t xml:space="preserve">Technological Integration:</w:t>
      </w:r>
      <w:r>
        <w:t xml:space="preserve"> </w:t>
      </w:r>
      <w:r>
        <w:t xml:space="preserve">CNC (computer numerical control) machines and 3D modeling software are now standard tools in Vancouver’s construction industry.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Vancouver-based carpenters, and analysis of municipal planning documents. The focus is on identifying trends in how carpentry skills are applied to urban development challenges. Key data sources include:</w:t>
      </w:r>
    </w:p>
    <w:p>
      <w:pPr>
        <w:numPr>
          <w:ilvl w:val="0"/>
          <w:numId w:val="1002"/>
        </w:numPr>
        <w:pStyle w:val="Compact"/>
      </w:pPr>
      <w:r>
        <w:t xml:space="preserve">Interviews with five licensed carpenters operating in Vancouver’s residential and commercial sectors.</w:t>
      </w:r>
    </w:p>
    <w:p>
      <w:pPr>
        <w:numPr>
          <w:ilvl w:val="0"/>
          <w:numId w:val="1002"/>
        </w:numPr>
        <w:pStyle w:val="Compact"/>
      </w:pPr>
      <w:r>
        <w:t xml:space="preserve">Case studies of recent projects, such as the “Cedar House” eco-development and the revitalization of historic buildings on Granville Island.</w:t>
      </w:r>
    </w:p>
    <w:p>
      <w:pPr>
        <w:numPr>
          <w:ilvl w:val="0"/>
          <w:numId w:val="1002"/>
        </w:numPr>
        <w:pStyle w:val="Compact"/>
      </w:pPr>
      <w:r>
        <w:t xml:space="preserve">Review of Vancouver’s Green Building Strategy (2021) and its impact on carpentry standards.</w:t>
      </w:r>
    </w:p>
    <w:bookmarkEnd w:id="23"/>
    <w:bookmarkStart w:id="24" w:name="Xf87de8a5c104b2c75a662ad6dd18cc901e70afb"/>
    <w:p>
      <w:pPr>
        <w:pStyle w:val="Heading2"/>
      </w:pPr>
      <w:r>
        <w:t xml:space="preserve">Case Study: Carpentry in Vancouver’s Urban Fabric</w:t>
      </w:r>
    </w:p>
    <w:p>
      <w:pPr>
        <w:pStyle w:val="FirstParagraph"/>
      </w:pPr>
      <w:r>
        <w:t xml:space="preserve">Vancouver’s commitment to sustainability has redefined the role of the carpenter. For example, the “Cedar House” project, completed in 2023, utilized locally sourced cedar timber and modular carpentry techniques to reduce waste. The lead carpenter emphasized how traditional joinery methods were combined with digital design tools to achieve both structural integrity and aesthetic appeal.</w:t>
      </w:r>
    </w:p>
    <w:p>
      <w:pPr>
        <w:pStyle w:val="BodyText"/>
      </w:pPr>
      <w:r>
        <w:t xml:space="preserve">Another example is the restoration of the “Old Vancouver Museum” on Granville Island, where carpenters worked to preserve historical elements while integrating modern accessibility features. This project demonstrated the need for specialized skills in heritage conservation, a niche area within carpentry that is increasingly relevant in cities like Vancouver.</w:t>
      </w:r>
    </w:p>
    <w:bookmarkEnd w:id="24"/>
    <w:bookmarkStart w:id="25" w:name="challenges-and-opportunities"/>
    <w:p>
      <w:pPr>
        <w:pStyle w:val="Heading2"/>
      </w:pPr>
      <w:r>
        <w:t xml:space="preserve">Challenges and Opportunities</w:t>
      </w:r>
    </w:p>
    <w:p>
      <w:pPr>
        <w:pStyle w:val="FirstParagraph"/>
      </w:pPr>
      <w:r>
        <w:t xml:space="preserve">Carpenters in Vancouver face challenges such as rising material costs, regulatory complexity, and competition from automated construction technologies. However, these challenges also present opportunities for innovation. For instance, the rise of net-zero buildings has spurred demand for carpenters trained in advanced insulation techniques and passive solar design.</w:t>
      </w:r>
    </w:p>
    <w:p>
      <w:pPr>
        <w:pStyle w:val="BodyText"/>
      </w:pPr>
      <w:r>
        <w:t xml:space="preserve">Additionally, Vancouver’s multicultural population has led to a growing interest in diverse architectural styles, requiring carpenters to adapt their skills across cultures. This includes designing homes that incorporate elements from First Nations architecture or Asian-inspired woodworking traditions.</w:t>
      </w:r>
    </w:p>
    <w:bookmarkEnd w:id="25"/>
    <w:bookmarkStart w:id="26" w:name="conclusion"/>
    <w:p>
      <w:pPr>
        <w:pStyle w:val="Heading2"/>
      </w:pPr>
      <w:r>
        <w:t xml:space="preserve">Conclusion</w:t>
      </w:r>
    </w:p>
    <w:p>
      <w:pPr>
        <w:pStyle w:val="FirstParagraph"/>
      </w:pPr>
      <w:r>
        <w:t xml:space="preserve">The role of the carpenter in Vancouver is multifaceted, blending tradition with modernity to meet the demands of a rapidly evolving city. As Canada Vancouver continues to prioritize sustainability and inclusivity, the profession must evolve alongside these values. This Undergraduate Thesis advocates for greater integration of practical carpentry education into academic programs, ensuring that future professionals are equipped to address urban development challenges effectively.</w:t>
      </w:r>
    </w:p>
    <w:p>
      <w:pPr>
        <w:pStyle w:val="BodyText"/>
      </w:pPr>
      <w:r>
        <w:t xml:space="preserve">Ultimately, the carpenter remains a vital link between vision and reality in Vancouver’s construction landscape. Their work not only shapes physical structures but also reflects the city’s cultural identity and environmental ethos. Further research is needed to explore how global trends in architecture might influence local carpentry practices in Canada Vancouver.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Contemporary Urban Development</dc:title>
  <dc:creator/>
  <dc:language>en</dc:language>
  <cp:keywords/>
  <dcterms:created xsi:type="dcterms:W3CDTF">2026-07-19T23:17:16Z</dcterms:created>
  <dcterms:modified xsi:type="dcterms:W3CDTF">2026-07-19T23:17:16Z</dcterms:modified>
</cp:coreProperties>
</file>

<file path=docProps/custom.xml><?xml version="1.0" encoding="utf-8"?>
<Properties xmlns="http://schemas.openxmlformats.org/officeDocument/2006/custom-properties" xmlns:vt="http://schemas.openxmlformats.org/officeDocument/2006/docPropsVTypes"/>
</file>