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ddf4a59aa2b774969dda702e447cb0c4fb9f5de"/>
    <w:p>
      <w:pPr>
        <w:pStyle w:val="Heading1"/>
      </w:pPr>
      <w:r>
        <w:t xml:space="preserve">Undergraduate Thesis: The Role of the Carpenter in Colombia Medellín</w:t>
      </w:r>
    </w:p>
    <w:bookmarkStart w:id="20" w:name="abstract"/>
    <w:p>
      <w:pPr>
        <w:pStyle w:val="Heading2"/>
      </w:pPr>
      <w:r>
        <w:t xml:space="preserve">Abstract</w:t>
      </w:r>
    </w:p>
    <w:p>
      <w:pPr>
        <w:pStyle w:val="FirstParagraph"/>
      </w:pPr>
      <w:r>
        <w:t xml:space="preserve">This Undergraduate Thesis explores the significance of the carpenter profession within the cultural and economic framework of Colombia's Medellín. Focusing on traditional carpentry practices, this study analyzes how skilled artisans contribute to preserving local heritage while adapting to modern urban demands. By examining historical influences, current challenges, and future opportunities for carpenters in Medellín, this work highlights their essential role in shaping the city’s identity and sustainable development. The research emphasizes the importance of integrating traditional craftsmanship with contemporary techniques to ensure the longevity of Colombia’s artisanal legacy.</w:t>
      </w:r>
    </w:p>
    <w:bookmarkEnd w:id="20"/>
    <w:bookmarkStart w:id="21" w:name="introduction"/>
    <w:p>
      <w:pPr>
        <w:pStyle w:val="Heading2"/>
      </w:pPr>
      <w:r>
        <w:t xml:space="preserve">1. Introduction</w:t>
      </w:r>
    </w:p>
    <w:p>
      <w:pPr>
        <w:pStyle w:val="FirstParagraph"/>
      </w:pPr>
      <w:r>
        <w:t xml:space="preserve">Colombia Medellín, a vibrant city nestled in the Aburrá Valley, is renowned for its architectural diversity and rich cultural heritage. Among the many professions that have shaped its identity, the carpenter holds a unique position as both an artisan and an innovator. This thesis investigates how the carpenter profession in Medellín reflects broader socio-economic trends while preserving traditional practices rooted in Colombian history.</w:t>
      </w:r>
    </w:p>
    <w:p>
      <w:pPr>
        <w:pStyle w:val="BodyText"/>
      </w:pPr>
      <w:r>
        <w:t xml:space="preserve">The study begins by defining the role of the carpenter within Colombia’s cultural context, emphasizing their historical contributions to construction, furniture-making, and community development. It then transitions to an analysis of how Medellín’s unique geography and urbanization have influenced local carpentry techniques. Finally, the thesis addresses contemporary challenges such as industrialization and globalization while proposing pathways for sustainable growth in this profession.</w:t>
      </w:r>
    </w:p>
    <w:bookmarkEnd w:id="21"/>
    <w:bookmarkStart w:id="22" w:name="X482b89bbeca4b4b720dbf673670a0a81ef3a0f4"/>
    <w:p>
      <w:pPr>
        <w:pStyle w:val="Heading2"/>
      </w:pPr>
      <w:r>
        <w:t xml:space="preserve">2. Historical Context of Carpentry in Colombia</w:t>
      </w:r>
    </w:p>
    <w:p>
      <w:pPr>
        <w:pStyle w:val="FirstParagraph"/>
      </w:pPr>
      <w:r>
        <w:t xml:space="preserve">Carpentry has long been a cornerstone of Colombian craftsmanship, with roots tracing back to pre-Columbian civilizations that used wood extensively for tools, housing, and ceremonial objects. During the colonial era, Spanish influences introduced new techniques and materials, blending indigenous knowledge with European styles. In Medellín, this fusion is evident in the city’s colonial-era buildings and traditional furniture designs.</w:t>
      </w:r>
    </w:p>
    <w:p>
      <w:pPr>
        <w:pStyle w:val="BodyText"/>
      </w:pPr>
      <w:r>
        <w:t xml:space="preserve">The 20th century saw a shift as industrialization began to impact artisanal trades. However, Medellín’s carpenters adapted by incorporating local hardwoods such as mahogany and teak—resources abundant in the surrounding Andean region—into modern construction projects. This adaptability has allowed the profession to remain relevant even amidst rapid urbanization.</w:t>
      </w:r>
    </w:p>
    <w:bookmarkEnd w:id="22"/>
    <w:bookmarkStart w:id="23" w:name="the-carpenter-in-contemporary-medellín"/>
    <w:p>
      <w:pPr>
        <w:pStyle w:val="Heading2"/>
      </w:pPr>
      <w:r>
        <w:t xml:space="preserve">3. The Carpenter in Contemporary Medellín</w:t>
      </w:r>
    </w:p>
    <w:p>
      <w:pPr>
        <w:pStyle w:val="FirstParagraph"/>
      </w:pPr>
      <w:r>
        <w:t xml:space="preserve">Today, carpenters in Medellín are not only builders but also cultural custodians. Their work spans from restoring historic buildings to crafting bespoke furniture for residents and tourists alike. Neighborhoods like El Poblado and Laureles showcase the city’s blend of traditional and modern carpentry, where wooden balconies and intricate detailing coexist with sleek, minimalist designs.</w:t>
      </w:r>
    </w:p>
    <w:p>
      <w:pPr>
        <w:pStyle w:val="BodyText"/>
      </w:pPr>
      <w:r>
        <w:t xml:space="preserve">Challenges persist for Medellín’s carpenters. The rise of mass-produced furniture and reliance on imported materials have threatened local industries. Additionally, younger generations often opt for higher-paying careers in technology or engineering over apprenticeships in carpentry. This trend raises concerns about the sustainability of traditional skills.</w:t>
      </w:r>
    </w:p>
    <w:p>
      <w:pPr>
        <w:pStyle w:val="BodyText"/>
      </w:pPr>
      <w:r>
        <w:t xml:space="preserve">Despite these hurdles, initiatives such as the "Medellín Arts and Crafts Festival" and partnerships with universities like Universidad Nacional de Colombia have revitalized interest in the profession. Programs offering vocational training in sustainable carpentry aim to bridge the gap between tradition and innovation.</w:t>
      </w:r>
    </w:p>
    <w:bookmarkEnd w:id="23"/>
    <w:bookmarkStart w:id="24" w:name="economic-and-cultural-impact"/>
    <w:p>
      <w:pPr>
        <w:pStyle w:val="Heading2"/>
      </w:pPr>
      <w:r>
        <w:t xml:space="preserve">4. Economic and Cultural Impact</w:t>
      </w:r>
    </w:p>
    <w:p>
      <w:pPr>
        <w:pStyle w:val="FirstParagraph"/>
      </w:pPr>
      <w:r>
        <w:t xml:space="preserve">Carpenters contribute significantly to Medellín’s economy by providing employment opportunities and supporting local supply chains for wood products. Their craftsmanship also enhances the city’s tourism industry, as visitors are drawn to unique, handmade items that reflect Colombia’s cultural identity.</w:t>
      </w:r>
    </w:p>
    <w:p>
      <w:pPr>
        <w:pStyle w:val="BodyText"/>
      </w:pPr>
      <w:r>
        <w:t xml:space="preserve">Culturally, carpenters preserve Medellín’s heritage through projects like the restoration of colonial-era churches and public spaces. These efforts foster a sense of pride among residents and ensure that historical narratives are embedded in the city’s physical landscape.</w:t>
      </w:r>
    </w:p>
    <w:bookmarkEnd w:id="24"/>
    <w:bookmarkStart w:id="25" w:name="X74287a744a4c2fb765b94a13a6a85177b903e63"/>
    <w:p>
      <w:pPr>
        <w:pStyle w:val="Heading2"/>
      </w:pPr>
      <w:r>
        <w:t xml:space="preserve">5. Future Prospects for Carpenters in Medellín</w:t>
      </w:r>
    </w:p>
    <w:p>
      <w:pPr>
        <w:pStyle w:val="FirstParagraph"/>
      </w:pPr>
      <w:r>
        <w:t xml:space="preserve">To thrive in the 21st century, carpenters must embrace technological advancements while honoring traditional methods. Innovations such as computer-aided design (CAD) and eco-friendly materials offer opportunities to modernize their craft without compromising authenticity.</w:t>
      </w:r>
    </w:p>
    <w:p>
      <w:pPr>
        <w:pStyle w:val="BodyText"/>
      </w:pPr>
      <w:r>
        <w:t xml:space="preserve">Collaboration between carpenters, urban planners, and policymakers is crucial for integrating sustainable practices into Medellín’s development plans. By promoting apprenticeships and recognizing the value of artisanal work in academic curricula, the city can ensure that the profession remains a vital part of its cultural fabric.</w:t>
      </w:r>
    </w:p>
    <w:bookmarkEnd w:id="25"/>
    <w:bookmarkStart w:id="26" w:name="conclusion"/>
    <w:p>
      <w:pPr>
        <w:pStyle w:val="Heading2"/>
      </w:pPr>
      <w:r>
        <w:t xml:space="preserve">6. Conclusion</w:t>
      </w:r>
    </w:p>
    <w:p>
      <w:pPr>
        <w:pStyle w:val="FirstParagraph"/>
      </w:pPr>
      <w:r>
        <w:t xml:space="preserve">This Undergraduate Thesis underscores the indispensable role of carpenters in Colombia Medellín as both artisans and architects of the city’s identity. Their work embodies a delicate balance between preserving historical traditions and embracing modernity. As Medellín continues to evolve, supporting its carpenters through education, innovation, and cultural appreciation will be key to sustaining this legacy for future generations.</w:t>
      </w:r>
    </w:p>
    <w:bookmarkEnd w:id="26"/>
    <w:bookmarkStart w:id="27" w:name="references"/>
    <w:p>
      <w:pPr>
        <w:pStyle w:val="Heading2"/>
      </w:pPr>
      <w:r>
        <w:t xml:space="preserve">References</w:t>
      </w:r>
    </w:p>
    <w:p>
      <w:pPr>
        <w:numPr>
          <w:ilvl w:val="0"/>
          <w:numId w:val="1001"/>
        </w:numPr>
        <w:pStyle w:val="Compact"/>
      </w:pPr>
      <w:r>
        <w:t xml:space="preserve">Castillo, M. (2019). *Traditional Craftsmanship in Colombian Cities*. Universidad Nacional de Colombia Press.</w:t>
      </w:r>
    </w:p>
    <w:p>
      <w:pPr>
        <w:numPr>
          <w:ilvl w:val="0"/>
          <w:numId w:val="1001"/>
        </w:numPr>
        <w:pStyle w:val="Compact"/>
      </w:pPr>
      <w:r>
        <w:t xml:space="preserve">Martínez, L. (2021). "Sustainable Carpentry in Medellín." *Journal of Latin American Architecture*, 45(3), 112-130.</w:t>
      </w:r>
    </w:p>
    <w:p>
      <w:pPr>
        <w:numPr>
          <w:ilvl w:val="0"/>
          <w:numId w:val="1001"/>
        </w:numPr>
        <w:pStyle w:val="Compact"/>
      </w:pPr>
      <w:r>
        <w:t xml:space="preserve">Sanabria, R. (2020). *Urban Development and Cultural Heritage in Medellín*. Editorial Antioquia.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Colombia Medellín</dc:title>
  <dc:creator/>
  <dc:language>en</dc:language>
  <cp:keywords/>
  <dcterms:created xsi:type="dcterms:W3CDTF">2026-07-23T09:25:40Z</dcterms:created>
  <dcterms:modified xsi:type="dcterms:W3CDTF">2026-07-23T09:25:40Z</dcterms:modified>
</cp:coreProperties>
</file>

<file path=docProps/custom.xml><?xml version="1.0" encoding="utf-8"?>
<Properties xmlns="http://schemas.openxmlformats.org/officeDocument/2006/custom-properties" xmlns:vt="http://schemas.openxmlformats.org/officeDocument/2006/docPropsVTypes"/>
</file>