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42caa79eb9e600d9524e13da57bdb81e7f4670"/>
    <w:p>
      <w:pPr>
        <w:pStyle w:val="Heading1"/>
      </w:pPr>
      <w:r>
        <w:t xml:space="preserve">Undergraduate Thesis: The Role of Carpenters in Malaysia Kuala Lumpur's Construction Industry</w:t>
      </w:r>
    </w:p>
    <w:bookmarkStart w:id="20" w:name="abstract"/>
    <w:p>
      <w:pPr>
        <w:pStyle w:val="Heading2"/>
      </w:pPr>
      <w:r>
        <w:t xml:space="preserve">Abstract</w:t>
      </w:r>
    </w:p>
    <w:p>
      <w:pPr>
        <w:pStyle w:val="FirstParagraph"/>
      </w:pPr>
      <w:r>
        <w:t xml:space="preserve">This undergraduate thesis explores the significance of carpenters in Malaysia Kuala Lumpur, focusing on their contributions to local construction, architectural heritage, and contemporary urban development. Through a qualitative analysis of traditional and modern woodworking practices, this study highlights the challenges faced by carpenters in a rapidly evolving cityscape while emphasizing their role as custodians of cultural craftsmanship. The research underscores the importance of preserving skilled trades in Malaysia’s context, where globalization and modernization often overshadow traditional skills. By examining case studies, industry trends, and interviews with local craftsmen, this thesis provides insights into the evolving identity of carpentry in Kuala Lumpur.</w:t>
      </w:r>
    </w:p>
    <w:bookmarkEnd w:id="20"/>
    <w:bookmarkStart w:id="21" w:name="introduction"/>
    <w:p>
      <w:pPr>
        <w:pStyle w:val="Heading2"/>
      </w:pPr>
      <w:r>
        <w:t xml:space="preserve">Introduction</w:t>
      </w:r>
    </w:p>
    <w:p>
      <w:pPr>
        <w:pStyle w:val="FirstParagraph"/>
      </w:pPr>
      <w:r>
        <w:t xml:space="preserve">Carpenters have long been pivotal to Malaysia’s architectural landscape, blending functionality with aesthetic value. In Malaysia Kuala Lumpur (Kuala Lumpur), a city characterized by its mix of colonial-era buildings, modern skyscrapers, and traditional Malay houses (rumah kampung), carpenters play a unique role in shaping the urban environment. As an undergraduate student researching the intersection of heritage and modernity, this thesis investigates how carpenters in Kuala Lumpur adapt their craft to meet contemporary demands while preserving cultural traditions.</w:t>
      </w:r>
    </w:p>
    <w:p>
      <w:pPr>
        <w:pStyle w:val="BodyText"/>
      </w:pPr>
      <w:r>
        <w:t xml:space="preserve">The research question guiding this study is:</w:t>
      </w:r>
      <w:r>
        <w:t xml:space="preserve"> </w:t>
      </w:r>
      <w:r>
        <w:rPr>
          <w:iCs/>
          <w:i/>
        </w:rPr>
        <w:t xml:space="preserve">How do carpenters in Malaysia Kuala Lumpur navigate the challenges of urbanization, technological advancements, and changing consumer preferences while maintaining their traditional skills?</w:t>
      </w:r>
      <w:r>
        <w:t xml:space="preserve"> </w:t>
      </w:r>
      <w:r>
        <w:t xml:space="preserve">To address this, the thesis draws on primary data from interviews with local carpenters and secondary sources such as industry reports and architectural journals. The findings aim to contribute to academic discourse on vocational trades in Malaysia and inform policy discussions on skill preservation.</w:t>
      </w:r>
    </w:p>
    <w:bookmarkEnd w:id="21"/>
    <w:bookmarkStart w:id="22" w:name="literature-review"/>
    <w:p>
      <w:pPr>
        <w:pStyle w:val="Heading2"/>
      </w:pPr>
      <w:r>
        <w:t xml:space="preserve">Literature Review</w:t>
      </w:r>
    </w:p>
    <w:p>
      <w:pPr>
        <w:pStyle w:val="FirstParagraph"/>
      </w:pPr>
      <w:r>
        <w:t xml:space="preserve">Carpentry in Malaysia has deep historical roots, influenced by indigenous Malay techniques, Chinese craftsmanship (especially during the tin mining era), and colonial architectural styles. Traditional carpenters (tukang kayu) were instrumental in constructing wooden structures such as stilt houses, temples, and boats. However, with the rise of concrete and steel in modern construction post-independence (1957), the demand for traditional carpentry declined.</w:t>
      </w:r>
    </w:p>
    <w:p>
      <w:pPr>
        <w:pStyle w:val="BodyText"/>
      </w:pPr>
      <w:r>
        <w:t xml:space="preserve">In recent years, there has been a resurgence of interest in sustainable building practices and vernacular architecture. This shift has revitalized certain aspects of carpentry, particularly in eco-friendly housing projects and heritage restoration. Studies by Malaysian institutions like Universiti Teknologi MARA (UiTM) highlight the need to integrate traditional skills with modern engineering principles to meet current safety standards.</w:t>
      </w:r>
    </w:p>
    <w:p>
      <w:pPr>
        <w:pStyle w:val="BodyText"/>
      </w:pPr>
      <w:r>
        <w:t xml:space="preserve">Yet, challenges persist. Urbanization in Kuala Lumpur has led to a shortage of skilled carpenters, with many young workers opting for higher-paying industries. Additionally, the mechanization of construction has reduced reliance on manual woodworking techniques. This thesis explores these dynamics through the lens of Kuala Lumpur’s unique socio-economic context.</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archival analysis. Five carpenters operating in Kuala Lumpur were interviewed to gather insights into their daily practices, challenges, and perceptions of the industry. Interviews were conducted in Malay and English, ensuring accessibility for participants from diverse backgrounds.</w:t>
      </w:r>
    </w:p>
    <w:p>
      <w:pPr>
        <w:pStyle w:val="BodyText"/>
      </w:pPr>
      <w:r>
        <w:t xml:space="preserve">Secondary data was sourced from government reports by the Malaysian Ministry of Housing and Local Government (Kementerian Perumahan dan Kerajaan Tempatan), academic papers on traditional craftsmanship, and case studies of heritage projects in Kuala Lumpur. The analysis focused on identifying patterns in the evolution of carpentry practices and their alignment with urban development goals.</w:t>
      </w:r>
    </w:p>
    <w:bookmarkEnd w:id="23"/>
    <w:bookmarkStart w:id="24" w:name="findings"/>
    <w:p>
      <w:pPr>
        <w:pStyle w:val="Heading2"/>
      </w:pPr>
      <w:r>
        <w:t xml:space="preserve">Findings</w:t>
      </w:r>
    </w:p>
    <w:p>
      <w:pPr>
        <w:pStyle w:val="FirstParagraph"/>
      </w:pPr>
      <w:r>
        <w:t xml:space="preserve">The interviews revealed that carpenters in Kuala Lumpur are increasingly diversifying their skills to remain relevant. While some specialize in restoring colonial-era buildings (e.g., the Sultan Abdul Samad Building), others focus on custom furniture and modular woodwork for modern homes. Technological tools such as CNC machines have been adopted, but many artisans emphasize that these complement—not replace—manual craftsmanship.</w:t>
      </w:r>
    </w:p>
    <w:p>
      <w:pPr>
        <w:pStyle w:val="BodyText"/>
      </w:pPr>
      <w:r>
        <w:t xml:space="preserve">Cultural preservation emerged as a key theme. Participants noted that traditional techniques like</w:t>
      </w:r>
      <w:r>
        <w:t xml:space="preserve"> </w:t>
      </w:r>
      <w:r>
        <w:rPr>
          <w:iCs/>
          <w:i/>
        </w:rPr>
        <w:t xml:space="preserve">mukim</w:t>
      </w:r>
      <w:r>
        <w:t xml:space="preserve"> </w:t>
      </w:r>
      <w:r>
        <w:t xml:space="preserve">(wood carving) and</w:t>
      </w:r>
      <w:r>
        <w:t xml:space="preserve"> </w:t>
      </w:r>
      <w:r>
        <w:rPr>
          <w:iCs/>
          <w:i/>
        </w:rPr>
        <w:t xml:space="preserve">tembok kayu</w:t>
      </w:r>
      <w:r>
        <w:t xml:space="preserve"> </w:t>
      </w:r>
      <w:r>
        <w:t xml:space="preserve">(wooden wall paneling) are being revived through collaborations with architects and heritage organizations. However, financial constraints and the lack of formal training programs pose barriers to sustaining these practices.</w:t>
      </w:r>
    </w:p>
    <w:p>
      <w:pPr>
        <w:pStyle w:val="BodyText"/>
      </w:pPr>
      <w:r>
        <w:t xml:space="preserve">Economically, carpenters in Kuala Lumpur face competition from large-scale contractors using prefabricated materials. Despite this, niche markets—such as bespoke furniture for high-end clients or eco-tourism projects—provide opportunities for growth. The study also highlights the role of social media in promoting traditional carpentry to younger audiences.</w:t>
      </w:r>
    </w:p>
    <w:bookmarkEnd w:id="24"/>
    <w:bookmarkStart w:id="25" w:name="discussion"/>
    <w:p>
      <w:pPr>
        <w:pStyle w:val="Heading2"/>
      </w:pPr>
      <w:r>
        <w:t xml:space="preserve">Discussion</w:t>
      </w:r>
    </w:p>
    <w:p>
      <w:pPr>
        <w:pStyle w:val="FirstParagraph"/>
      </w:pPr>
      <w:r>
        <w:t xml:space="preserve">The findings suggest that carpenters in Kuala Lumpur are at a crossroads, balancing tradition with innovation. While modernization has introduced efficiencies, it has also marginalized skilled labor. However, the growing interest in sustainable and culturally resonant architecture offers hope for the future of carpentry.</w:t>
      </w:r>
    </w:p>
    <w:p>
      <w:pPr>
        <w:pStyle w:val="BodyText"/>
      </w:pPr>
      <w:r>
        <w:t xml:space="preserve">The study aligns with broader discussions on vocational training in Malaysia. For instance, initiatives by the Department of Occupational Safety and Health (DOSH) to recognize traditional trades as part of national heritage could help elevate carpenters’ status. Additionally, partnerships between universities and artisan communities, such as those seen at Universiti Kebangsaan Malaysia (UKM), may provide pathways for skill transmission.</w:t>
      </w:r>
    </w:p>
    <w:p>
      <w:pPr>
        <w:pStyle w:val="BodyText"/>
      </w:pPr>
      <w:r>
        <w:t xml:space="preserve">Critically, this research underscores the need for policy interventions to support local carpenters. Measures such as tax incentives for heritage preservation projects or subsidized training programs could mitigate the decline of traditional skills. Furthermore, integrating carpentry into school curricula in Malaysia Kuala Lumpur might inspire a new generation to appreciate and pursue this trade.</w:t>
      </w:r>
    </w:p>
    <w:bookmarkEnd w:id="25"/>
    <w:bookmarkStart w:id="26" w:name="conclusion"/>
    <w:p>
      <w:pPr>
        <w:pStyle w:val="Heading2"/>
      </w:pPr>
      <w:r>
        <w:t xml:space="preserve">Conclusion</w:t>
      </w:r>
    </w:p>
    <w:p>
      <w:pPr>
        <w:pStyle w:val="FirstParagraph"/>
      </w:pPr>
      <w:r>
        <w:t xml:space="preserve">In conclusion, carpenters in Malaysia Kuala Lumpur embody the resilience of traditional craftsmanship amid rapid urbanization. Their ability to adapt—whether through adopting technology or championing cultural preservation—highlights their indispensable role in shaping the city’s identity. This undergraduate thesis advocates for greater recognition of carpenters’ contributions and calls for collaborative efforts between policymakers, educators, and artisans to ensure their legacy endures.</w:t>
      </w:r>
    </w:p>
    <w:bookmarkEnd w:id="26"/>
    <w:bookmarkStart w:id="27" w:name="references"/>
    <w:p>
      <w:pPr>
        <w:pStyle w:val="Heading2"/>
      </w:pPr>
      <w:r>
        <w:t xml:space="preserve">References</w:t>
      </w:r>
    </w:p>
    <w:p>
      <w:pPr>
        <w:pStyle w:val="FirstParagraph"/>
      </w:pPr>
      <w:r>
        <w:rPr>
          <w:iCs/>
          <w:i/>
        </w:rPr>
        <w:t xml:space="preserve">(Include academic sources, interviews, and government reports here in proper citation format.)</w:t>
      </w:r>
    </w:p>
    <w:bookmarkEnd w:id="27"/>
    <w:bookmarkStart w:id="28" w:name="appendices"/>
    <w:p>
      <w:pPr>
        <w:pStyle w:val="Heading2"/>
      </w:pPr>
      <w:r>
        <w:t xml:space="preserve">Appendices</w:t>
      </w:r>
    </w:p>
    <w:p>
      <w:pPr>
        <w:pStyle w:val="FirstParagraph"/>
      </w:pPr>
      <w:r>
        <w:rPr>
          <w:iCs/>
          <w:i/>
        </w:rPr>
        <w:t xml:space="preserve">(Optional sections such as interview transcripts or photographs of carpentry works can be included here.)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2026-07-23T06:28:37Z</dcterms:created>
  <dcterms:modified xsi:type="dcterms:W3CDTF">2026-07-23T06:28:37Z</dcterms:modified>
</cp:coreProperties>
</file>

<file path=docProps/custom.xml><?xml version="1.0" encoding="utf-8"?>
<Properties xmlns="http://schemas.openxmlformats.org/officeDocument/2006/custom-properties" xmlns:vt="http://schemas.openxmlformats.org/officeDocument/2006/docPropsVTypes"/>
</file>