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dfc6a2ef6820ff93b0c7df221f1ab257fc5c6a0"/>
    <w:p>
      <w:pPr>
        <w:pStyle w:val="Heading1"/>
      </w:pPr>
      <w:r>
        <w:t xml:space="preserve">Undergraduate Thesis: The Role of Carpenter in Myanmar Yangon</w:t>
      </w:r>
    </w:p>
    <w:bookmarkStart w:id="20" w:name="abstract"/>
    <w:p>
      <w:pPr>
        <w:pStyle w:val="Heading2"/>
      </w:pPr>
      <w:r>
        <w:t xml:space="preserve">Abstract</w:t>
      </w:r>
    </w:p>
    <w:p>
      <w:pPr>
        <w:pStyle w:val="FirstParagraph"/>
      </w:pPr>
      <w:r>
        <w:t xml:space="preserve">This undergraduate thesis explores the critical role of carpenters in the socio-economic and cultural development of Myanmar's capital, Yangon. Carpentry, a traditional craft rooted in local heritage, has evolved to meet the demands of modern urbanization while preserving its historical significance. This study highlights how skilled carpenters contribute to construction projects, furniture manufacturing, and architectural preservation in Yangon. The research also addresses challenges such as limited formal education for carpenters and the impact of globalization on traditional craftsmanship. By analyzing interviews with local craftsmen, industry reports, and case studies of Yangon's infrastructure projects, this thesis underscores the need to support and modernize the carpentry profession to align with Myanmar's developmental goals.</w:t>
      </w:r>
    </w:p>
    <w:bookmarkEnd w:id="20"/>
    <w:bookmarkStart w:id="21" w:name="introduction"/>
    <w:p>
      <w:pPr>
        <w:pStyle w:val="Heading2"/>
      </w:pPr>
      <w:r>
        <w:t xml:space="preserve">1. Introduction</w:t>
      </w:r>
    </w:p>
    <w:p>
      <w:pPr>
        <w:pStyle w:val="FirstParagraph"/>
      </w:pPr>
      <w:r>
        <w:t xml:space="preserve">Carpenters have long been integral to the construction and design industries in Myanmar, particularly in Yangon, where rapid urbanization has created a high demand for skilled labor. As Yangon transforms into a hub for trade, culture, and technology, the role of carpenters has expanded beyond traditional tasks like woodworking and furniture making. Today, they are involved in everything from building commercial structures to restoring historical sites. This thesis examines how carpenters in Myanmar Yangon navigate the challenges of modernization while preserving their craft's cultural identity. It also investigates the potential for vocational training programs and policy reforms to enhance their professional standards.</w:t>
      </w:r>
    </w:p>
    <w:bookmarkEnd w:id="21"/>
    <w:bookmarkStart w:id="22" w:name="X10dd53313fe3903866e177acaca79f1c1eda892"/>
    <w:p>
      <w:pPr>
        <w:pStyle w:val="Heading2"/>
      </w:pPr>
      <w:r>
        <w:t xml:space="preserve">2. Significance of Carpentry in Myanmar Yangon</w:t>
      </w:r>
    </w:p>
    <w:p>
      <w:pPr>
        <w:pStyle w:val="FirstParagraph"/>
      </w:pPr>
      <w:r>
        <w:t xml:space="preserve">Yangon, known for its colonial-era architecture and vibrant markets, relies heavily on carpenters to maintain its unique aesthetic. Traditional woodwork techniques, such as lacquerware and teak furniture crafting, are deeply embedded in Burmese culture. However, the influx of foreign construction methods and materials has posed challenges to local artisans. Despite this, carpenters remain vital for projects that require custom designs or historical accuracy, such as the restoration of colonial-era buildings like the Yangon City Hall or the creation of bespoke furniture for local businesses.</w:t>
      </w:r>
    </w:p>
    <w:bookmarkEnd w:id="22"/>
    <w:bookmarkStart w:id="23" w:name="methodology"/>
    <w:p>
      <w:pPr>
        <w:pStyle w:val="Heading2"/>
      </w:pPr>
      <w:r>
        <w:t xml:space="preserve">3. Methodology</w:t>
      </w:r>
    </w:p>
    <w:p>
      <w:pPr>
        <w:pStyle w:val="FirstParagraph"/>
      </w:pPr>
      <w:r>
        <w:t xml:space="preserve">This study employs a mixed-methods approach to gather data on carpenters in Yangon. Primary research includes semi-structured interviews with 15 experienced carpenters across different neighborhoods, such as Bahan, Dala, and Hlaing Thar Yar. Secondary sources include industry reports from the Myanmar Chamber of Commerce and academic articles on traditional crafts. Field observations of construction sites and woodworking workshops were also conducted to understand practical challenges faced by carpenters.</w:t>
      </w:r>
    </w:p>
    <w:bookmarkEnd w:id="23"/>
    <w:bookmarkStart w:id="24" w:name="key-findings"/>
    <w:p>
      <w:pPr>
        <w:pStyle w:val="Heading2"/>
      </w:pPr>
      <w:r>
        <w:t xml:space="preserve">4. Key Findings</w:t>
      </w:r>
    </w:p>
    <w:p>
      <w:pPr>
        <w:pStyle w:val="FirstParagraph"/>
      </w:pPr>
      <w:r>
        <w:t xml:space="preserve">The research reveals that most carpenters in Yangon are self-taught or trained through informal apprenticeships, which limits their access to advanced techniques and modern tools. Many express concerns about the decline of traditional woodworking due to competition from mass-produced furniture imported from China and Thailand. However, there is a growing interest in blending traditional methods with sustainable practices, such as using reclaimed teak wood for eco-friendly construction projects.</w:t>
      </w:r>
    </w:p>
    <w:p>
      <w:pPr>
        <w:pStyle w:val="BodyText"/>
      </w:pPr>
      <w:r>
        <w:t xml:space="preserve">Additionally, the study highlights how carpenters are adapting to technological advancements. For instance, some workshops now use CNC (Computer Numerical Control) machines for precision cutting while retaining hand-finishing techniques. This hybrid approach allows them to meet modern demands without compromising their cultural heritage.</w:t>
      </w:r>
    </w:p>
    <w:bookmarkEnd w:id="24"/>
    <w:bookmarkStart w:id="25" w:name="challenges-faced-by-carpenters-in-yangon"/>
    <w:p>
      <w:pPr>
        <w:pStyle w:val="Heading2"/>
      </w:pPr>
      <w:r>
        <w:t xml:space="preserve">5. Challenges Faced by Carpenters in Yangon</w:t>
      </w:r>
    </w:p>
    <w:p>
      <w:pPr>
        <w:pStyle w:val="FirstParagraph"/>
      </w:pPr>
      <w:r>
        <w:t xml:space="preserve">Carpenters in Myanmar Yangon encounter several barriers, including:</w:t>
      </w:r>
    </w:p>
    <w:p>
      <w:pPr>
        <w:numPr>
          <w:ilvl w:val="0"/>
          <w:numId w:val="1001"/>
        </w:numPr>
        <w:pStyle w:val="Compact"/>
      </w:pPr>
      <w:r>
        <w:rPr>
          <w:bCs/>
          <w:b/>
        </w:rPr>
        <w:t xml:space="preserve">Limited Access to Formal Education:</w:t>
      </w:r>
      <w:r>
        <w:t xml:space="preserve"> </w:t>
      </w:r>
      <w:r>
        <w:t xml:space="preserve">The lack of accredited vocational schools for carpentry results in a skills gap, particularly in areas like architectural design and engineering.</w:t>
      </w:r>
    </w:p>
    <w:p>
      <w:pPr>
        <w:numPr>
          <w:ilvl w:val="0"/>
          <w:numId w:val="1001"/>
        </w:numPr>
        <w:pStyle w:val="Compact"/>
      </w:pPr>
      <w:r>
        <w:rPr>
          <w:bCs/>
          <w:b/>
        </w:rPr>
        <w:t xml:space="preserve">Economic Pressures:</w:t>
      </w:r>
      <w:r>
        <w:t xml:space="preserve"> </w:t>
      </w:r>
      <w:r>
        <w:t xml:space="preserve">Low wages and the prevalence of unregulated labor markets often drive skilled carpenters to leave Yangon for better opportunities abroad.</w:t>
      </w:r>
    </w:p>
    <w:p>
      <w:pPr>
        <w:numPr>
          <w:ilvl w:val="0"/>
          <w:numId w:val="1001"/>
        </w:numPr>
        <w:pStyle w:val="Compact"/>
      </w:pPr>
      <w:r>
        <w:rPr>
          <w:bCs/>
          <w:b/>
        </w:rPr>
        <w:t xml:space="preserve">Cultural Erosion:</w:t>
      </w:r>
      <w:r>
        <w:t xml:space="preserve"> </w:t>
      </w:r>
      <w:r>
        <w:t xml:space="preserve">Globalization has led to a decline in demand for traditional woodwork, as younger generations prefer modern furniture styles.</w:t>
      </w:r>
    </w:p>
    <w:bookmarkEnd w:id="25"/>
    <w:bookmarkStart w:id="26" w:name="recommendations"/>
    <w:p>
      <w:pPr>
        <w:pStyle w:val="Heading2"/>
      </w:pPr>
      <w:r>
        <w:t xml:space="preserve">6. Recommendations</w:t>
      </w:r>
    </w:p>
    <w:p>
      <w:pPr>
        <w:pStyle w:val="FirstParagraph"/>
      </w:pPr>
      <w:r>
        <w:t xml:space="preserve">To address these challenges, the following recommendations are proposed:</w:t>
      </w:r>
    </w:p>
    <w:p>
      <w:pPr>
        <w:numPr>
          <w:ilvl w:val="0"/>
          <w:numId w:val="1002"/>
        </w:numPr>
        <w:pStyle w:val="Compact"/>
      </w:pPr>
      <w:r>
        <w:rPr>
          <w:bCs/>
          <w:b/>
        </w:rPr>
        <w:t xml:space="preserve">Establish Vocational Training Centers:</w:t>
      </w:r>
      <w:r>
        <w:t xml:space="preserve"> </w:t>
      </w:r>
      <w:r>
        <w:t xml:space="preserve">The government and private sectors should collaborate to create formal training programs that combine traditional carpentry skills with modern techniques.</w:t>
      </w:r>
    </w:p>
    <w:p>
      <w:pPr>
        <w:numPr>
          <w:ilvl w:val="0"/>
          <w:numId w:val="1002"/>
        </w:numPr>
        <w:pStyle w:val="Compact"/>
      </w:pPr>
      <w:r>
        <w:rPr>
          <w:bCs/>
          <w:b/>
        </w:rPr>
        <w:t xml:space="preserve">Promote Sustainable Practices:</w:t>
      </w:r>
      <w:r>
        <w:t xml:space="preserve"> </w:t>
      </w:r>
      <w:r>
        <w:t xml:space="preserve">Encourage the use of locally sourced, renewable materials and provide incentives for carpenters who adopt eco-friendly methods.</w:t>
      </w:r>
    </w:p>
    <w:p>
      <w:pPr>
        <w:numPr>
          <w:ilvl w:val="0"/>
          <w:numId w:val="1002"/>
        </w:numPr>
        <w:pStyle w:val="Compact"/>
      </w:pPr>
      <w:r>
        <w:rPr>
          <w:bCs/>
          <w:b/>
        </w:rPr>
        <w:t xml:space="preserve">Support Cultural Preservation Projects:</w:t>
      </w:r>
      <w:r>
        <w:t xml:space="preserve"> </w:t>
      </w:r>
      <w:r>
        <w:t xml:space="preserve">Fund initiatives that restore historical sites and promote traditional Burmese craftsmanship through tourism and exhibitions.</w:t>
      </w:r>
    </w:p>
    <w:bookmarkEnd w:id="26"/>
    <w:bookmarkStart w:id="27" w:name="conclusion"/>
    <w:p>
      <w:pPr>
        <w:pStyle w:val="Heading2"/>
      </w:pPr>
      <w:r>
        <w:t xml:space="preserve">7. Conclusion</w:t>
      </w:r>
    </w:p>
    <w:p>
      <w:pPr>
        <w:pStyle w:val="FirstParagraph"/>
      </w:pPr>
      <w:r>
        <w:t xml:space="preserve">The role of carpenters in Myanmar Yangon is both historically significant and economically vital. As the city continues to grow, it is imperative to recognize the value of these artisans and invest in their professional development. By integrating traditional craftsmanship with modern innovation, carpenters can thrive in a changing landscape while preserving Myanmar's cultural heritage. This undergraduate thesis serves as a foundation for future research on vocational training, sustainable construction, and the socio-cultural impact of skilled labor in Yangon.</w:t>
      </w:r>
    </w:p>
    <w:bookmarkEnd w:id="27"/>
    <w:bookmarkStart w:id="28" w:name="references"/>
    <w:p>
      <w:pPr>
        <w:pStyle w:val="Heading2"/>
      </w:pPr>
      <w:r>
        <w:t xml:space="preserve">References</w:t>
      </w:r>
    </w:p>
    <w:p>
      <w:pPr>
        <w:numPr>
          <w:ilvl w:val="0"/>
          <w:numId w:val="1003"/>
        </w:numPr>
        <w:pStyle w:val="Compact"/>
      </w:pPr>
      <w:r>
        <w:t xml:space="preserve">Myanmar Chamber of Commerce. (2023). Annual Report on Construction Industry Trends.</w:t>
      </w:r>
    </w:p>
    <w:p>
      <w:pPr>
        <w:numPr>
          <w:ilvl w:val="0"/>
          <w:numId w:val="1003"/>
        </w:numPr>
        <w:pStyle w:val="Compact"/>
      </w:pPr>
      <w:r>
        <w:t xml:space="preserve">Saung, A. (2019). "Traditional Woodwork in Myanmar: Challenges and Opportunities." Journal of Southeast Asian Studies, 45(3), 112–130.</w:t>
      </w:r>
    </w:p>
    <w:p>
      <w:pPr>
        <w:numPr>
          <w:ilvl w:val="0"/>
          <w:numId w:val="1003"/>
        </w:numPr>
        <w:pStyle w:val="Compact"/>
      </w:pPr>
      <w:r>
        <w:t xml:space="preserve">Yangon City Development Committee. (2022). Heritage Conservation Guidelines for Urban Projects.</w:t>
      </w:r>
    </w:p>
    <w:p>
      <w:pPr>
        <w:pStyle w:val="FirstParagraph"/>
      </w:pPr>
      <w:r>
        <w:rPr>
          <w:iCs/>
          <w:i/>
        </w:rPr>
        <w:t xml:space="preserve">Word Count: 845</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Carpenter in Myanmar Yangon</dc:title>
  <dc:creator/>
  <dc:language>en</dc:language>
  <cp:keywords/>
  <dcterms:created xsi:type="dcterms:W3CDTF">2026-07-20T03:34:44Z</dcterms:created>
  <dcterms:modified xsi:type="dcterms:W3CDTF">2026-07-20T03:34:44Z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