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Carpenter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8" w:name="X34659a3be42862441cf18123ee2ee705902cc3d"/>
    <w:p>
      <w:pPr>
        <w:pStyle w:val="Heading1"/>
      </w:pPr>
      <w:r>
        <w:t xml:space="preserve">Undergraduate Thesis: The Role of a Carpenter in New Zealand Wellington</w:t>
      </w:r>
    </w:p>
    <w:bookmarkStart w:id="20" w:name="abstract"/>
    <w:p>
      <w:pPr>
        <w:pStyle w:val="Heading2"/>
      </w:pPr>
      <w:r>
        <w:t xml:space="preserve">Abstract</w:t>
      </w:r>
    </w:p>
    <w:p>
      <w:pPr>
        <w:pStyle w:val="FirstParagraph"/>
      </w:pPr>
      <w:r>
        <w:t xml:space="preserve">This undergraduate thesis explores the multifaceted role of a carpenter within the context of New Zealand Wellington, emphasizing both traditional and modern practices. By analyzing historical, cultural, and environmental factors unique to Wellington, this study highlights how carpenters contribute to the city’s architectural identity while adapting to contemporary challenges such as sustainability and seismic resilience. The research also examines the educational pathways for aspiring carpenters in Wellington and the impact of local regulations on their work.</w:t>
      </w:r>
    </w:p>
    <w:bookmarkEnd w:id="20"/>
    <w:bookmarkStart w:id="21" w:name="introduction"/>
    <w:p>
      <w:pPr>
        <w:pStyle w:val="Heading2"/>
      </w:pPr>
      <w:r>
        <w:t xml:space="preserve">Introduction</w:t>
      </w:r>
    </w:p>
    <w:p>
      <w:pPr>
        <w:pStyle w:val="FirstParagraph"/>
      </w:pPr>
      <w:r>
        <w:t xml:space="preserve">New Zealand Wellington, known for its vibrant cultural scene, natural beauty, and unique geographical position as the capital of Aotearoa New Zealand, presents a dynamic environment for skilled trades like carpentry. This undergraduate thesis investigates the significance of a carpenter in shaping the built environment of Wellington. Carpenters play a pivotal role in constructing homes, commercial spaces, and public infrastructure while adhering to stringent building codes and environmental standards. The study aims to bridge academic theory with practical applications, offering insights into how carpenters navigate local challenges such as high rainfall, seismic activity, and the demand for sustainable practices.</w:t>
      </w:r>
    </w:p>
    <w:bookmarkEnd w:id="21"/>
    <w:bookmarkStart w:id="22" w:name="X08578d7c43a655460a1c0e1afa7c284fde4d81f"/>
    <w:p>
      <w:pPr>
        <w:pStyle w:val="Heading2"/>
      </w:pPr>
      <w:r>
        <w:t xml:space="preserve">Historical Context of Carpentry in New Zealand Wellington</w:t>
      </w:r>
    </w:p>
    <w:p>
      <w:pPr>
        <w:pStyle w:val="FirstParagraph"/>
      </w:pPr>
      <w:r>
        <w:t xml:space="preserve">Carpentry has been integral to New Zealand’s development since early Māori settlements, where traditional waka (canoe) building techniques and whare (meeting house) construction showcased advanced woodworking skills. However, the arrival of European settlers in the 19th century introduced new materials like timber from imported species and metal tools, which transformed carpentry practices. In Wellington, carpenters historically constructed colonial-era buildings such as Government House and St Paul’s Cathedral, blending European styles with local adaptations to withstand harsh weather conditions.</w:t>
      </w:r>
    </w:p>
    <w:p>
      <w:pPr>
        <w:pStyle w:val="BodyText"/>
      </w:pPr>
      <w:r>
        <w:t xml:space="preserve">Wellington’s temperate rainforest climate requires carpenters to prioritize durability and water resistance in their work. Traditional methods like tongue-and-groove joinery, which minimizes the need for nails or glue, remain relevant today. This section underscores the evolution of carpentry techniques in Wellington, highlighting how local history influences modern practices.</w:t>
      </w:r>
    </w:p>
    <w:bookmarkEnd w:id="22"/>
    <w:bookmarkStart w:id="23" w:name="X3d8485c0e792a7bcdde002b91d71fd0c5b55ef0"/>
    <w:p>
      <w:pPr>
        <w:pStyle w:val="Heading2"/>
      </w:pPr>
      <w:r>
        <w:t xml:space="preserve">Modern Challenges and Opportunities for Carpenters in Wellington</w:t>
      </w:r>
    </w:p>
    <w:p>
      <w:pPr>
        <w:pStyle w:val="FirstParagraph"/>
      </w:pPr>
      <w:r>
        <w:t xml:space="preserve">The 21st century has introduced new challenges for Wellington’s carpenters, including climate change, urbanization, and the need for sustainable construction. The city’s location along the Ring of Fire means that carpenters must design structures to withstand earthquakes. This requires expertise in seismic-resistant joinery techniques and materials like engineered wood products.</w:t>
      </w:r>
    </w:p>
    <w:p>
      <w:pPr>
        <w:pStyle w:val="BodyText"/>
      </w:pPr>
      <w:r>
        <w:t xml:space="preserve">Additionally, Wellington’s commitment to sustainability has driven demand for eco-friendly practices, such as using locally sourced timber (e.g., kauri or rimu) and minimizing waste through precision cutting. Carpenters are increasingly required to incorporate green technologies, such as solar panel installations or passive cooling systems into their projects.</w:t>
      </w:r>
    </w:p>
    <w:bookmarkEnd w:id="23"/>
    <w:bookmarkStart w:id="24" w:name="X64eacb30d783b73c260b4117497189f1bb875b2"/>
    <w:p>
      <w:pPr>
        <w:pStyle w:val="Heading2"/>
      </w:pPr>
      <w:r>
        <w:t xml:space="preserve">Education and Training Pathways in New Zealand Wellington</w:t>
      </w:r>
    </w:p>
    <w:p>
      <w:pPr>
        <w:pStyle w:val="FirstParagraph"/>
      </w:pPr>
      <w:r>
        <w:t xml:space="preserve">Becoming a carpenter in Wellington requires formal training through institutions like the New Zealand Institute of Architects (NZIA) or vocational colleges such as Te Pōkai Tara (Wellington Polytechnic). Apprenticeships are also vital, providing hands-on experience under the guidance of licensed professionals. The study emphasizes the importance of certifications such as the New Zealand Certificate in Carpentry and Joinery, which ensures adherence to national building standards (NZS 3610 and NZS 3612).</w:t>
      </w:r>
    </w:p>
    <w:p>
      <w:pPr>
        <w:pStyle w:val="BodyText"/>
      </w:pPr>
      <w:r>
        <w:t xml:space="preserve">Wellington’s focus on innovation means that carpenters must also engage with emerging technologies like computer-aided design (CAD) software and automated machinery. This section explores how educational institutions in Wellington are preparing students to meet these demands while preserving traditional craftsmanship.</w:t>
      </w:r>
    </w:p>
    <w:bookmarkEnd w:id="24"/>
    <w:bookmarkStart w:id="25" w:name="X346fa6538dbe1d2a5e7da8ac5a812ebc0279589"/>
    <w:p>
      <w:pPr>
        <w:pStyle w:val="Heading2"/>
      </w:pPr>
      <w:r>
        <w:t xml:space="preserve">Cultural and Social Impact of Carpentry in Wellington</w:t>
      </w:r>
    </w:p>
    <w:p>
      <w:pPr>
        <w:pStyle w:val="FirstParagraph"/>
      </w:pPr>
      <w:r>
        <w:t xml:space="preserve">Carpenters in Wellington contribute to the city’s cultural identity by restoring heritage buildings and creating spaces that reflect local Māori and Pākehā (European New Zealand) influences. Projects such as the restoration of Te Papa Tongarewa Museum showcase how carpentry preserves historical narratives while embracing contemporary design.</w:t>
      </w:r>
    </w:p>
    <w:p>
      <w:pPr>
        <w:pStyle w:val="BodyText"/>
      </w:pPr>
      <w:r>
        <w:t xml:space="preserve">Community-driven initiatives, like the Wellington City Council’s “Green Building Program,” also highlight the role of carpenters in fostering sustainable neighborhoods. By collaborating with architects and engineers, carpenters help create inclusive spaces that cater to diverse populations.</w:t>
      </w:r>
    </w:p>
    <w:bookmarkEnd w:id="25"/>
    <w:bookmarkStart w:id="26" w:name="conclusion"/>
    <w:p>
      <w:pPr>
        <w:pStyle w:val="Heading2"/>
      </w:pPr>
      <w:r>
        <w:t xml:space="preserve">Conclusion</w:t>
      </w:r>
    </w:p>
    <w:p>
      <w:pPr>
        <w:pStyle w:val="FirstParagraph"/>
      </w:pPr>
      <w:r>
        <w:t xml:space="preserve">This undergraduate thesis has demonstrated that a carpenter in New Zealand Wellington is not merely a tradesperson but a key player in the city’s social, environmental, and cultural fabric. From historical preservation to cutting-edge sustainable practices, Wellington’s carpenters face unique challenges that require both traditional skills and modern innovation. The study also underscores the importance of education and regulatory compliance in ensuring that carpenters can thrive in a rapidly changing urban environment.</w:t>
      </w:r>
    </w:p>
    <w:p>
      <w:pPr>
        <w:pStyle w:val="BodyText"/>
      </w:pPr>
      <w:r>
        <w:t xml:space="preserve">As Wellington continues to grow, the role of a carpenter will remain central to shaping its future. This thesis serves as a foundation for further research into how skilled trades can contribute to resilient, sustainable, and culturally rich communities in New Zealand.</w:t>
      </w:r>
    </w:p>
    <w:bookmarkEnd w:id="26"/>
    <w:bookmarkStart w:id="27" w:name="references"/>
    <w:p>
      <w:pPr>
        <w:pStyle w:val="Heading2"/>
      </w:pPr>
      <w:r>
        <w:t xml:space="preserve">References</w:t>
      </w:r>
    </w:p>
    <w:p>
      <w:pPr>
        <w:numPr>
          <w:ilvl w:val="0"/>
          <w:numId w:val="1001"/>
        </w:numPr>
        <w:pStyle w:val="Compact"/>
      </w:pPr>
      <w:r>
        <w:t xml:space="preserve">New Zealand Institute of Architects (NZIA). “Sustainable Building Practices in Wellington.” 2023.</w:t>
      </w:r>
    </w:p>
    <w:p>
      <w:pPr>
        <w:numPr>
          <w:ilvl w:val="0"/>
          <w:numId w:val="1001"/>
        </w:numPr>
        <w:pStyle w:val="Compact"/>
      </w:pPr>
      <w:r>
        <w:t xml:space="preserve">Ministry of Business, Innovation &amp; Employment. “New Zealand Building Code: Seismic Resilience.” 2021.</w:t>
      </w:r>
    </w:p>
    <w:p>
      <w:pPr>
        <w:numPr>
          <w:ilvl w:val="0"/>
          <w:numId w:val="1001"/>
        </w:numPr>
        <w:pStyle w:val="Compact"/>
      </w:pPr>
      <w:r>
        <w:t xml:space="preserve">Te Pōkai Tara. “Carpentry and Joinery Program Handbook.” 2024.</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Carpenter in New Zealand Wellington</dc:title>
  <dc:creator/>
  <dc:language>en</dc:language>
  <cp:keywords/>
  <dcterms:created xsi:type="dcterms:W3CDTF">2026-07-23T23:09:48Z</dcterms:created>
  <dcterms:modified xsi:type="dcterms:W3CDTF">2026-07-23T23:09:48Z</dcterms:modified>
</cp:coreProperties>
</file>

<file path=docProps/custom.xml><?xml version="1.0" encoding="utf-8"?>
<Properties xmlns="http://schemas.openxmlformats.org/officeDocument/2006/custom-properties" xmlns:vt="http://schemas.openxmlformats.org/officeDocument/2006/docPropsVTypes"/>
</file>