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2" w:name="X512c5ee2a8baa9af777327ce8fd7492f8c06c86"/>
    <w:p>
      <w:pPr>
        <w:pStyle w:val="Heading1"/>
      </w:pPr>
      <w:r>
        <w:t xml:space="preserve">Undergraduate Thesis: The Role of the Carpenter in the Context of Peru Lima</w:t>
      </w:r>
    </w:p>
    <w:bookmarkStart w:id="20" w:name="abstract"/>
    <w:p>
      <w:pPr>
        <w:pStyle w:val="Heading2"/>
      </w:pPr>
      <w:r>
        <w:t xml:space="preserve">Abstract</w:t>
      </w:r>
    </w:p>
    <w:p>
      <w:pPr>
        <w:pStyle w:val="FirstParagraph"/>
      </w:pPr>
      <w:r>
        <w:t xml:space="preserve">This Undergraduate Thesis explores the significance of the carpenter profession in Peru, with a specific focus on Lima. Carpentry, as a traditional craft and modern trade, has played a vital role in shaping architectural identity and infrastructure in urban environments like Lima. Through an analysis of historical practices, contemporary challenges, and future opportunities for carpenters in Peru Lima, this study highlights the cultural and economic importance of skilled labor in construction. The research emphasizes the need to preserve traditional techniques while adapting to modern demands, ensuring sustainable growth for the profession within Peru’s rapidly evolving urban landscape.</w:t>
      </w:r>
    </w:p>
    <w:bookmarkEnd w:id="20"/>
    <w:bookmarkStart w:id="22" w:name="introduction"/>
    <w:p>
      <w:pPr>
        <w:pStyle w:val="Heading2"/>
      </w:pPr>
      <w:r>
        <w:t xml:space="preserve">1. Introduction</w:t>
      </w:r>
    </w:p>
    <w:p>
      <w:pPr>
        <w:pStyle w:val="FirstParagraph"/>
      </w:pPr>
      <w:r>
        <w:t xml:space="preserve">The carpenter profession has been a cornerstone of human development, from ancient civilizations to modern societies. In Peru Lima, where colonial architecture blends with contemporary urbanization, carpenters occupy a unique space at the intersection of tradition and innovation. This Undergraduate Thesis examines how the role of the carpenter has evolved in Peru Lima over time, focusing on their contributions to construction projects, preservation efforts, and economic sustainability. By addressing challenges such as limited access to resources, competition from mass production, and regulatory barriers, this study seeks to provide insights into strengthening the profession for future generations.</w:t>
      </w:r>
    </w:p>
    <w:bookmarkStart w:id="21" w:name="contextual-significance"/>
    <w:p>
      <w:pPr>
        <w:pStyle w:val="Heading3"/>
      </w:pPr>
      <w:r>
        <w:t xml:space="preserve">1.1 Contextual Significance</w:t>
      </w:r>
    </w:p>
    <w:p>
      <w:pPr>
        <w:pStyle w:val="FirstParagraph"/>
      </w:pPr>
      <w:r>
        <w:t xml:space="preserve">Lima, the capital of Peru, is a city marked by its colonial heritage and dynamic modernization. The city’s architectural diversity—from pre-Columbian ruins to Art Deco buildings—requires skilled craftsmen to maintain historical integrity while meeting modern needs. Carpentry in Peru Lima involves not only building furniture but also restoring intricate wooden structures, crafting custom fittings, and contributing to sustainable construction practices. This thesis argues that the carpenter’s expertise is essential for preserving Peru’s cultural heritage and adapting to the demands of urban development.</w:t>
      </w:r>
    </w:p>
    <w:bookmarkEnd w:id="21"/>
    <w:bookmarkEnd w:id="22"/>
    <w:bookmarkStart w:id="24" w:name="methodology"/>
    <w:p>
      <w:pPr>
        <w:pStyle w:val="Heading2"/>
      </w:pPr>
      <w:r>
        <w:t xml:space="preserve">2. Methodology</w:t>
      </w:r>
    </w:p>
    <w:p>
      <w:pPr>
        <w:pStyle w:val="FirstParagraph"/>
      </w:pPr>
      <w:r>
        <w:t xml:space="preserve">To investigate the role of carpenters in Peru Lima, this research employed a mixed-methods approach. Primary data was collected through interviews with 15 experienced carpenters in Lima’s Callao district, known for its artisanal workshops. Secondary sources included academic journals on Peruvian construction practices, government reports on labor regulations, and case studies of successful carpentry projects in the region.</w:t>
      </w:r>
    </w:p>
    <w:bookmarkStart w:id="23" w:name="data-collection"/>
    <w:p>
      <w:pPr>
        <w:pStyle w:val="Heading3"/>
      </w:pPr>
      <w:r>
        <w:t xml:space="preserve">2.1 Data Collection</w:t>
      </w:r>
    </w:p>
    <w:p>
      <w:pPr>
        <w:numPr>
          <w:ilvl w:val="0"/>
          <w:numId w:val="1001"/>
        </w:numPr>
        <w:pStyle w:val="Compact"/>
      </w:pPr>
      <w:r>
        <w:rPr>
          <w:bCs/>
          <w:b/>
        </w:rPr>
        <w:t xml:space="preserve">Field Surveys:</w:t>
      </w:r>
      <w:r>
        <w:t xml:space="preserve"> </w:t>
      </w:r>
      <w:r>
        <w:t xml:space="preserve">Visits to carpentry workshops in Lima revealed challenges such as limited access to quality materials and the need for technical training.</w:t>
      </w:r>
    </w:p>
    <w:p>
      <w:pPr>
        <w:numPr>
          <w:ilvl w:val="0"/>
          <w:numId w:val="1001"/>
        </w:numPr>
        <w:pStyle w:val="Compact"/>
      </w:pPr>
      <w:r>
        <w:rPr>
          <w:bCs/>
          <w:b/>
        </w:rPr>
        <w:t xml:space="preserve">Semi-Structured Interviews:</w:t>
      </w:r>
      <w:r>
        <w:t xml:space="preserve"> </w:t>
      </w:r>
      <w:r>
        <w:t xml:space="preserve">Discussions with artisans highlighted their pride in traditional techniques but also concerns about competition from imported products.</w:t>
      </w:r>
    </w:p>
    <w:p>
      <w:pPr>
        <w:numPr>
          <w:ilvl w:val="0"/>
          <w:numId w:val="1001"/>
        </w:numPr>
        <w:pStyle w:val="Compact"/>
      </w:pPr>
      <w:r>
        <w:rPr>
          <w:bCs/>
          <w:b/>
        </w:rPr>
        <w:t xml:space="preserve">Document Analysis:</w:t>
      </w:r>
      <w:r>
        <w:t xml:space="preserve"> </w:t>
      </w:r>
      <w:r>
        <w:t xml:space="preserve">Examination of Peruvian labor laws indicated gaps in legal protections for independent carpenters, particularly those operating without formal contracts.</w:t>
      </w:r>
    </w:p>
    <w:bookmarkEnd w:id="23"/>
    <w:bookmarkEnd w:id="24"/>
    <w:bookmarkStart w:id="25" w:name="historical-and-cultural-context"/>
    <w:p>
      <w:pPr>
        <w:pStyle w:val="Heading2"/>
      </w:pPr>
      <w:r>
        <w:t xml:space="preserve">3. Historical and Cultural Context</w:t>
      </w:r>
    </w:p>
    <w:p>
      <w:pPr>
        <w:pStyle w:val="FirstParagraph"/>
      </w:pPr>
      <w:r>
        <w:t xml:space="preserve">Carpentry in Peru has deep historical roots, influenced by indigenous Andean techniques and colonial Spanish designs. In Lima, the use of wood in construction dates back to pre-Columbian times, with artisans adapting their skills to European styles during the 16th century. Today, carpenters continue to preserve this legacy while integrating modern tools and materials.</w:t>
      </w:r>
    </w:p>
    <w:p>
      <w:pPr>
        <w:pStyle w:val="BodyText"/>
      </w:pPr>
      <w:r>
        <w:t xml:space="preserve">The thesis identifies three key periods in Peruvian carpentry history:</w:t>
      </w:r>
    </w:p>
    <w:p>
      <w:pPr>
        <w:numPr>
          <w:ilvl w:val="0"/>
          <w:numId w:val="1002"/>
        </w:numPr>
        <w:pStyle w:val="Compact"/>
      </w:pPr>
      <w:r>
        <w:rPr>
          <w:bCs/>
          <w:b/>
        </w:rPr>
        <w:t xml:space="preserve">Colonial Era (16th–19th centuries):</w:t>
      </w:r>
      <w:r>
        <w:t xml:space="preserve"> </w:t>
      </w:r>
      <w:r>
        <w:t xml:space="preserve">Carpentry focused on building churches, government buildings, and homes using locally sourced timber like quebracho and pino.</w:t>
      </w:r>
    </w:p>
    <w:p>
      <w:pPr>
        <w:numPr>
          <w:ilvl w:val="0"/>
          <w:numId w:val="1002"/>
        </w:numPr>
        <w:pStyle w:val="Compact"/>
      </w:pPr>
      <w:r>
        <w:rPr>
          <w:bCs/>
          <w:b/>
        </w:rPr>
        <w:t xml:space="preserve">Mid-20th Century:</w:t>
      </w:r>
      <w:r>
        <w:t xml:space="preserve"> </w:t>
      </w:r>
      <w:r>
        <w:t xml:space="preserve">Industrialization introduced mass-produced furniture, but traditional carpenters remained vital for restoration work.</w:t>
      </w:r>
    </w:p>
    <w:p>
      <w:pPr>
        <w:numPr>
          <w:ilvl w:val="0"/>
          <w:numId w:val="1002"/>
        </w:numPr>
        <w:pStyle w:val="Compact"/>
      </w:pPr>
      <w:r>
        <w:rPr>
          <w:bCs/>
          <w:b/>
        </w:rPr>
        <w:t xml:space="preserve">Present Day (21st century):</w:t>
      </w:r>
      <w:r>
        <w:t xml:space="preserve"> </w:t>
      </w:r>
      <w:r>
        <w:t xml:space="preserve">A resurgence of interest in sustainable and handmade goods has revitalized the profession, though challenges persist.</w:t>
      </w:r>
    </w:p>
    <w:bookmarkEnd w:id="25"/>
    <w:bookmarkStart w:id="27" w:name="X8c1eb48f3cc238e59d10c8843fec1f472cb9308"/>
    <w:p>
      <w:pPr>
        <w:pStyle w:val="Heading2"/>
      </w:pPr>
      <w:r>
        <w:t xml:space="preserve">4. Challenges Facing Carpenters in Peru Lima</w:t>
      </w:r>
    </w:p>
    <w:p>
      <w:pPr>
        <w:pStyle w:val="FirstParagraph"/>
      </w:pPr>
      <w:r>
        <w:t xml:space="preserve">Carpenters in Peru Lima face a range of obstacles that threaten the sustainability of their profession:</w:t>
      </w:r>
    </w:p>
    <w:p>
      <w:pPr>
        <w:numPr>
          <w:ilvl w:val="0"/>
          <w:numId w:val="1003"/>
        </w:numPr>
        <w:pStyle w:val="Compact"/>
      </w:pPr>
      <w:r>
        <w:rPr>
          <w:bCs/>
          <w:b/>
        </w:rPr>
        <w:t xml:space="preserve">Material Scarcity:</w:t>
      </w:r>
      <w:r>
        <w:t xml:space="preserve"> </w:t>
      </w:r>
      <w:r>
        <w:t xml:space="preserve">Deforestation and overharvesting have reduced access to native woods, forcing artisans to use imported alternatives.</w:t>
      </w:r>
    </w:p>
    <w:p>
      <w:pPr>
        <w:numPr>
          <w:ilvl w:val="0"/>
          <w:numId w:val="1003"/>
        </w:numPr>
        <w:pStyle w:val="Compact"/>
      </w:pPr>
      <w:r>
        <w:rPr>
          <w:bCs/>
          <w:b/>
        </w:rPr>
        <w:t xml:space="preserve">Economic Competition:</w:t>
      </w:r>
      <w:r>
        <w:t xml:space="preserve"> </w:t>
      </w:r>
      <w:r>
        <w:t xml:space="preserve">Cheap, mass-produced furniture from China has undercut local businesses.</w:t>
      </w:r>
    </w:p>
    <w:p>
      <w:pPr>
        <w:numPr>
          <w:ilvl w:val="0"/>
          <w:numId w:val="1003"/>
        </w:numPr>
        <w:pStyle w:val="Compact"/>
      </w:pPr>
      <w:r>
        <w:rPr>
          <w:bCs/>
          <w:b/>
        </w:rPr>
        <w:t xml:space="preserve">Lack of Formal Training:</w:t>
      </w:r>
      <w:r>
        <w:t xml:space="preserve"> </w:t>
      </w:r>
      <w:r>
        <w:t xml:space="preserve">Many carpenters in Lima lack certifications, limiting their ability to secure high-paying projects.</w:t>
      </w:r>
    </w:p>
    <w:p>
      <w:pPr>
        <w:numPr>
          <w:ilvl w:val="0"/>
          <w:numId w:val="1003"/>
        </w:numPr>
        <w:pStyle w:val="Compact"/>
      </w:pPr>
      <w:r>
        <w:rPr>
          <w:bCs/>
          <w:b/>
        </w:rPr>
        <w:t xml:space="preserve">Regulatory Hurdles:</w:t>
      </w:r>
      <w:r>
        <w:t xml:space="preserve"> </w:t>
      </w:r>
      <w:r>
        <w:t xml:space="preserve">Complex permitting processes for small-scale workshops deter investment and innovation.</w:t>
      </w:r>
    </w:p>
    <w:bookmarkStart w:id="26" w:name="X053a1cf9fe4087ea7db0f8b13b55d7b16ad4762"/>
    <w:p>
      <w:pPr>
        <w:pStyle w:val="Heading3"/>
      </w:pPr>
      <w:r>
        <w:t xml:space="preserve">4.1 Case Study: Restoration of the San Francisco Monastery</w:t>
      </w:r>
    </w:p>
    <w:p>
      <w:pPr>
        <w:pStyle w:val="FirstParagraph"/>
      </w:pPr>
      <w:r>
        <w:t xml:space="preserve">A collaborative project between local carpenters and UNESCO highlighted the critical role of traditional craftsmanship in preserving Lima’s cultural heritage. The restoration involved repairing 18th-century wooden beams using techniques passed down through generations.</w:t>
      </w:r>
    </w:p>
    <w:bookmarkEnd w:id="26"/>
    <w:bookmarkEnd w:id="27"/>
    <w:bookmarkStart w:id="28" w:name="opportunities-for-growth"/>
    <w:p>
      <w:pPr>
        <w:pStyle w:val="Heading2"/>
      </w:pPr>
      <w:r>
        <w:t xml:space="preserve">5. Opportunities for Growth</w:t>
      </w:r>
    </w:p>
    <w:p>
      <w:pPr>
        <w:pStyle w:val="FirstParagraph"/>
      </w:pPr>
      <w:r>
        <w:t xml:space="preserve">Despite these challenges, several opportunities exist to revitalize the carpenter profession in Peru Lima:</w:t>
      </w:r>
    </w:p>
    <w:p>
      <w:pPr>
        <w:numPr>
          <w:ilvl w:val="0"/>
          <w:numId w:val="1004"/>
        </w:numPr>
        <w:pStyle w:val="Compact"/>
      </w:pPr>
      <w:r>
        <w:rPr>
          <w:bCs/>
          <w:b/>
        </w:rPr>
        <w:t xml:space="preserve">Sustainable Practices:</w:t>
      </w:r>
      <w:r>
        <w:t xml:space="preserve"> </w:t>
      </w:r>
      <w:r>
        <w:t xml:space="preserve">Promoting eco-friendly carpentry using reclaimed wood and non-toxic finishes can appeal to environmentally conscious consumers.</w:t>
      </w:r>
    </w:p>
    <w:p>
      <w:pPr>
        <w:numPr>
          <w:ilvl w:val="0"/>
          <w:numId w:val="1004"/>
        </w:numPr>
        <w:pStyle w:val="Compact"/>
      </w:pPr>
      <w:r>
        <w:rPr>
          <w:bCs/>
          <w:b/>
        </w:rPr>
        <w:t xml:space="preserve">Vocational Training Programs:</w:t>
      </w:r>
      <w:r>
        <w:t xml:space="preserve"> </w:t>
      </w:r>
      <w:r>
        <w:t xml:space="preserve">Partnerships between universities and artisan cooperatives could provide formal education in modern carpentry techniques.</w:t>
      </w:r>
    </w:p>
    <w:p>
      <w:pPr>
        <w:numPr>
          <w:ilvl w:val="0"/>
          <w:numId w:val="1004"/>
        </w:numPr>
        <w:pStyle w:val="Compact"/>
      </w:pPr>
      <w:r>
        <w:rPr>
          <w:bCs/>
          <w:b/>
        </w:rPr>
        <w:t xml:space="preserve">Tourism Industry:</w:t>
      </w:r>
      <w:r>
        <w:t xml:space="preserve"> </w:t>
      </w:r>
      <w:r>
        <w:t xml:space="preserve">Carpenters can specialize in creating souvenirs or furniture inspired by Peruvian motifs, catering to international markets.</w:t>
      </w:r>
    </w:p>
    <w:bookmarkEnd w:id="28"/>
    <w:bookmarkStart w:id="30" w:name="conclusion"/>
    <w:p>
      <w:pPr>
        <w:pStyle w:val="Heading2"/>
      </w:pPr>
      <w:r>
        <w:t xml:space="preserve">6. Conclusion</w:t>
      </w:r>
    </w:p>
    <w:p>
      <w:pPr>
        <w:pStyle w:val="FirstParagraph"/>
      </w:pPr>
      <w:r>
        <w:t xml:space="preserve">This Undergraduate Thesis underscores the enduring importance of the carpenter profession in Peru Lima. From preserving historical landmarks to meeting contemporary construction demands, skilled carpenters are vital to Lima’s cultural and economic development. To ensure their continued relevance, stakeholders must address challenges through policy reform, education initiatives, and public awareness campaigns. By valuing traditional craftsmanship while embracing innovation, Peru can secure a future where the carpenter remains an integral part of its urban identity.</w:t>
      </w:r>
    </w:p>
    <w:bookmarkStart w:id="29" w:name="recommendations"/>
    <w:p>
      <w:pPr>
        <w:pStyle w:val="Heading3"/>
      </w:pPr>
      <w:r>
        <w:t xml:space="preserve">6.1 Recommendations</w:t>
      </w:r>
    </w:p>
    <w:p>
      <w:pPr>
        <w:numPr>
          <w:ilvl w:val="0"/>
          <w:numId w:val="1005"/>
        </w:numPr>
        <w:pStyle w:val="Compact"/>
      </w:pPr>
      <w:r>
        <w:t xml:space="preserve">Establish a national certification program for Peruvian carpenters to enhance professionalism and marketability.</w:t>
      </w:r>
    </w:p>
    <w:p>
      <w:pPr>
        <w:numPr>
          <w:ilvl w:val="0"/>
          <w:numId w:val="1005"/>
        </w:numPr>
        <w:pStyle w:val="Compact"/>
      </w:pPr>
      <w:r>
        <w:t xml:space="preserve">Create government subsidies for small-scale carpentry workshops to offset material costs.</w:t>
      </w:r>
    </w:p>
    <w:p>
      <w:pPr>
        <w:numPr>
          <w:ilvl w:val="0"/>
          <w:numId w:val="1005"/>
        </w:numPr>
        <w:pStyle w:val="Compact"/>
      </w:pPr>
      <w:r>
        <w:t xml:space="preserve">Promote the profession through media campaigns highlighting its cultural and environmental benefits.</w:t>
      </w:r>
    </w:p>
    <w:bookmarkEnd w:id="29"/>
    <w:bookmarkEnd w:id="30"/>
    <w:bookmarkStart w:id="31" w:name="references"/>
    <w:p>
      <w:pPr>
        <w:pStyle w:val="Heading2"/>
      </w:pPr>
      <w:r>
        <w:t xml:space="preserve">References</w:t>
      </w:r>
    </w:p>
    <w:p>
      <w:pPr>
        <w:pStyle w:val="FirstParagraph"/>
      </w:pPr>
      <w:r>
        <w:t xml:space="preserve">1. Peruvian Ministry of Labor. (2023). "Report on Traditional Crafts in Urban Peru."</w:t>
      </w:r>
      <w:r>
        <w:t xml:space="preserve"> </w:t>
      </w:r>
      <w:r>
        <w:t xml:space="preserve">2. Silva, M. (2019). "Carpentry and Colonial Architecture in Lima." *Journal of Latin American Studies*, 45(3), 112–134.</w:t>
      </w:r>
      <w:r>
        <w:t xml:space="preserve"> </w:t>
      </w:r>
      <w:r>
        <w:t xml:space="preserve">3. Universidad Nacional Mayor de San Marcos. (2020). "Sustainable Practices in Peruvian Construction."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 in Peru Lima</dc:title>
  <dc:creator/>
  <dc:language>en</dc:language>
  <cp:keywords/>
  <dcterms:created xsi:type="dcterms:W3CDTF">2026-05-02T17:29:41Z</dcterms:created>
  <dcterms:modified xsi:type="dcterms:W3CDTF">2026-05-02T17:29:41Z</dcterms:modified>
</cp:coreProperties>
</file>

<file path=docProps/custom.xml><?xml version="1.0" encoding="utf-8"?>
<Properties xmlns="http://schemas.openxmlformats.org/officeDocument/2006/custom-properties" xmlns:vt="http://schemas.openxmlformats.org/officeDocument/2006/docPropsVTypes"/>
</file>