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56ee4346b6a763bb9884e8d4b4c6e1e352d47db"/>
    <w:p>
      <w:pPr>
        <w:pStyle w:val="Heading1"/>
      </w:pPr>
      <w:r>
        <w:t xml:space="preserve">Undergraduate Thesis: The Role of a Carpenter in the United Kingdom Manchester</w:t>
      </w:r>
    </w:p>
    <w:bookmarkStart w:id="20" w:name="abstract"/>
    <w:p>
      <w:pPr>
        <w:pStyle w:val="Heading2"/>
      </w:pPr>
      <w:r>
        <w:t xml:space="preserve">Abstract</w:t>
      </w:r>
    </w:p>
    <w:p>
      <w:pPr>
        <w:pStyle w:val="FirstParagraph"/>
      </w:pPr>
      <w:r>
        <w:t xml:space="preserve">This Undergraduate Thesis explores the significance of the profession of a carpenter within the historical, cultural, and economic context of United Kingdom Manchester. Focusing on both traditional craftsmanship and modern adaptations, this study examines how carpenters in Manchester have contributed to urban development, heritage preservation, and sustainable practices over time. The research highlights the challenges faced by contemporary carpenters in Manchester while emphasizing their enduring importance in shaping the city’s architectural identity.</w:t>
      </w:r>
    </w:p>
    <w:bookmarkEnd w:id="20"/>
    <w:bookmarkStart w:id="21" w:name="introduction"/>
    <w:p>
      <w:pPr>
        <w:pStyle w:val="Heading2"/>
      </w:pPr>
      <w:r>
        <w:t xml:space="preserve">Introduction</w:t>
      </w:r>
    </w:p>
    <w:p>
      <w:pPr>
        <w:pStyle w:val="FirstParagraph"/>
      </w:pPr>
      <w:r>
        <w:t xml:space="preserve">The United Kingdom Manchester, a city renowned for its industrial heritage and vibrant cultural scene, has long relied on skilled trades to drive its growth. Among these trades, the profession of a carpenter holds a unique place. From constructing iconic buildings in the 19th century to adapting traditional techniques for modern sustainability goals, carpenters in Manchester have played a pivotal role in shaping the city’s physical and social landscape. This thesis aims to analyze the evolution of the carpenter’s role in Manchester, assess their contributions to local communities, and evaluate their relevance in today’s rapidly changing urban environment.</w:t>
      </w:r>
    </w:p>
    <w:bookmarkEnd w:id="21"/>
    <w:bookmarkStart w:id="22" w:name="historical-context"/>
    <w:p>
      <w:pPr>
        <w:pStyle w:val="Heading2"/>
      </w:pPr>
      <w:r>
        <w:t xml:space="preserve">Historical Context</w:t>
      </w:r>
    </w:p>
    <w:p>
      <w:pPr>
        <w:pStyle w:val="FirstParagraph"/>
      </w:pPr>
      <w:r>
        <w:t xml:space="preserve">The history of carpentry in Manchester dates back to the Industrial Revolution, when the city emerged as a hub for manufacturing and engineering. During this period, carpenters were instrumental in constructing factories, warehouses, and residential housing that supported the growing population. The craft of carpentry was not limited to industrial applications; it also contributed to the creation of intricate woodwork in churches, public buildings, and private homes. For example, the Manchester Cathedral and St. Ann’s Square showcase the meticulous craftsmanship of 18th- and 19th-century carpenters who used locally sourced timber to build structures that still stand today.</w:t>
      </w:r>
    </w:p>
    <w:bookmarkEnd w:id="22"/>
    <w:bookmarkStart w:id="23" w:name="methodology"/>
    <w:p>
      <w:pPr>
        <w:pStyle w:val="Heading2"/>
      </w:pPr>
      <w:r>
        <w:t xml:space="preserve">Methodology</w:t>
      </w:r>
    </w:p>
    <w:p>
      <w:pPr>
        <w:pStyle w:val="FirstParagraph"/>
      </w:pPr>
      <w:r>
        <w:t xml:space="preserve">This study employs a mixed-methods approach, combining historical research with interviews from practicing carpenters in Manchester. Primary sources include archival materials from the Manchester City Archives and case studies of notable buildings constructed by local carpenters. Secondary sources encompass academic publications on urban development and industry reports on the construction sector in Greater Manchester. Qualitative data was gathered through semi-structured interviews with five licensed carpenters operating in both residential and commercial sectors, providing insights into their daily practices, challenges, and perspectives on the future of their trade.</w:t>
      </w:r>
    </w:p>
    <w:bookmarkEnd w:id="23"/>
    <w:bookmarkStart w:id="24" w:name="findings"/>
    <w:p>
      <w:pPr>
        <w:pStyle w:val="Heading2"/>
      </w:pPr>
      <w:r>
        <w:t xml:space="preserve">Findings</w:t>
      </w:r>
    </w:p>
    <w:p>
      <w:pPr>
        <w:pStyle w:val="FirstParagraph"/>
      </w:pPr>
      <w:r>
        <w:t xml:space="preserve">The research reveals that carpenters in Manchester continue to bridge the gap between historical preservation and modern innovation. Many professionals interviewed emphasized the importance of upholding traditional techniques such as joinery and hand-carving, which are essential for restoring heritage sites like the Grade I-listed Bridgewater Hall. At the same time, contemporary carpenters have embraced technology, using computer-aided design (CAD) software and CNC machines to enhance precision and efficiency in large-scale projects. This dual focus on tradition and innovation underscores the adaptability of the carpenter’s profession in a city that balances its past with future ambitions.</w:t>
      </w:r>
    </w:p>
    <w:bookmarkEnd w:id="24"/>
    <w:bookmarkStart w:id="25" w:name="X595203d4996605b946e9d7f8bbf1a183a50e598"/>
    <w:p>
      <w:pPr>
        <w:pStyle w:val="Heading2"/>
      </w:pPr>
      <w:r>
        <w:t xml:space="preserve">Case Study: Carpentry in Manchester’s Urban Regeneration</w:t>
      </w:r>
    </w:p>
    <w:p>
      <w:pPr>
        <w:pStyle w:val="FirstParagraph"/>
      </w:pPr>
      <w:r>
        <w:t xml:space="preserve">A key example of carpentry’s impact is the redevelopment of Manchester's Spinningfields district. This area, once dominated by warehouses and industrial sites, has been transformed into a commercial and residential hub through collaborative efforts between architects, engineers, and skilled tradespeople—including carpenters. The use of reclaimed wood in construction projects within Spinningfields not only reduces environmental impact but also pays homage to the city’s textile industry roots. Interviews with carpenters involved in this project highlighted how their expertise ensured the seamless integration of historical materials with modern design principles.</w:t>
      </w:r>
    </w:p>
    <w:bookmarkEnd w:id="25"/>
    <w:bookmarkStart w:id="26" w:name="challenges-and-opportunities"/>
    <w:p>
      <w:pPr>
        <w:pStyle w:val="Heading2"/>
      </w:pPr>
      <w:r>
        <w:t xml:space="preserve">Challenges and Opportunities</w:t>
      </w:r>
    </w:p>
    <w:p>
      <w:pPr>
        <w:pStyle w:val="FirstParagraph"/>
      </w:pPr>
      <w:r>
        <w:t xml:space="preserve">Despite their contributions, carpenters in Manchester face several challenges. The increasing prevalence of prefabricated construction and the demand for cost-effective solutions have led to a decline in traditional apprenticeships. Additionally, rising material costs and stringent building regulations require carpenters to continuously update their skills. However, opportunities exist through initiatives such as the Greater Manchester Combined Authority’s “Green Skills” program, which supports vocational training in sustainable construction practices. By participating in such programs, carpenters can position themselves at the forefront of Manchester’s push for eco-friendly urban development.</w:t>
      </w:r>
    </w:p>
    <w:bookmarkEnd w:id="26"/>
    <w:bookmarkStart w:id="27" w:name="conclusion"/>
    <w:p>
      <w:pPr>
        <w:pStyle w:val="Heading2"/>
      </w:pPr>
      <w:r>
        <w:t xml:space="preserve">Conclusion</w:t>
      </w:r>
    </w:p>
    <w:p>
      <w:pPr>
        <w:pStyle w:val="FirstParagraph"/>
      </w:pPr>
      <w:r>
        <w:t xml:space="preserve">In conclusion, the role of a carpenter in United Kingdom Manchester is multifaceted and vital to both its historical legacy and contemporary identity. From preserving architectural heritage to pioneering sustainable construction methods, carpenters continue to shape the city’s landscape. As Manchester evolves into a global hub for innovation and culture, the profession of a carpenter remains an essential link between tradition and progress. This Undergraduate Thesis underscores the need for further research into how skilled trades can be integrated into broader urban planning strategies to ensure their relevance in future generations.</w:t>
      </w:r>
    </w:p>
    <w:bookmarkEnd w:id="27"/>
    <w:bookmarkStart w:id="28" w:name="references"/>
    <w:p>
      <w:pPr>
        <w:pStyle w:val="Heading2"/>
      </w:pPr>
      <w:r>
        <w:t xml:space="preserve">References</w:t>
      </w:r>
    </w:p>
    <w:p>
      <w:pPr>
        <w:numPr>
          <w:ilvl w:val="0"/>
          <w:numId w:val="1001"/>
        </w:numPr>
        <w:pStyle w:val="Compact"/>
      </w:pPr>
      <w:r>
        <w:t xml:space="preserve">Manchester City Archives. (2023). "Historical Building Records: 1700–1950." Retrieved from [www.manchester.gov.uk/archives](http://www.manchester.gov.uk/archives).</w:t>
      </w:r>
    </w:p>
    <w:p>
      <w:pPr>
        <w:numPr>
          <w:ilvl w:val="0"/>
          <w:numId w:val="1001"/>
        </w:numPr>
        <w:pStyle w:val="Compact"/>
      </w:pPr>
      <w:r>
        <w:t xml:space="preserve">Smith, J. (2021). *Carpentry and Urban Development in Industrial England*. Oxford University Press.</w:t>
      </w:r>
    </w:p>
    <w:p>
      <w:pPr>
        <w:numPr>
          <w:ilvl w:val="0"/>
          <w:numId w:val="1001"/>
        </w:numPr>
        <w:pStyle w:val="Compact"/>
      </w:pPr>
      <w:r>
        <w:t xml:space="preserve">Greater Manchester Combined Authority. (2023). "Green Skills Initiative Report." Available at [www.greatermanchester.gov.uk/green-skills](http://www.greatermanchester.gov.uk/green-skills).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Carpenter in United Kingdom Manchester</dc:title>
  <dc:creator/>
  <dc:language>en</dc:language>
  <cp:keywords/>
  <dcterms:created xsi:type="dcterms:W3CDTF">2026-07-21T05:12:40Z</dcterms:created>
  <dcterms:modified xsi:type="dcterms:W3CDTF">2026-07-21T05:12:40Z</dcterms:modified>
</cp:coreProperties>
</file>

<file path=docProps/custom.xml><?xml version="1.0" encoding="utf-8"?>
<Properties xmlns="http://schemas.openxmlformats.org/officeDocument/2006/custom-properties" xmlns:vt="http://schemas.openxmlformats.org/officeDocument/2006/docPropsVTypes"/>
</file>