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82cdce2bfab05e7e4ba96b2b5153d9b50606eb7"/>
    <w:p>
      <w:pPr>
        <w:pStyle w:val="Heading1"/>
      </w:pPr>
      <w:r>
        <w:t xml:space="preserve">The Role of Chef in the Culinary Landscape of United Kingdom Birmingham: An Undergraduate Thesis</w:t>
      </w:r>
    </w:p>
    <w:bookmarkStart w:id="20" w:name="abstract"/>
    <w:p>
      <w:pPr>
        <w:pStyle w:val="Heading2"/>
      </w:pPr>
      <w:r>
        <w:t xml:space="preserve">Abstract</w:t>
      </w:r>
    </w:p>
    <w:p>
      <w:pPr>
        <w:pStyle w:val="FirstParagraph"/>
      </w:pPr>
      <w:r>
        <w:t xml:space="preserve">This undergraduate thesis explores the evolving role of chefs in shaping the culinary identity and cultural dynamics of Birmingham, United Kingdom. As a multicultural hub with a rich history of trade and immigration, Birmingham has become a melting pot for global cuisines. This study analyzes how chefs in Birmingham navigate diverse influences, address local challenges such as sustainability and food accessibility, and contribute to the city's reputation as a gastronomic destination. By examining case studies of local restaurants, industry reports, and interviews with chefs, this thesis highlights the unique responsibilities of culinary professionals in fostering innovation while preserving traditional practices.</w:t>
      </w:r>
    </w:p>
    <w:bookmarkEnd w:id="20"/>
    <w:bookmarkStart w:id="21" w:name="introduction"/>
    <w:p>
      <w:pPr>
        <w:pStyle w:val="Heading2"/>
      </w:pPr>
      <w:r>
        <w:t xml:space="preserve">Introduction</w:t>
      </w:r>
    </w:p>
    <w:p>
      <w:pPr>
        <w:pStyle w:val="FirstParagraph"/>
      </w:pPr>
      <w:r>
        <w:t xml:space="preserve">The role of a chef extends beyond the kitchen; it is a profession deeply intertwined with cultural heritage, economic development, and community engagement. In Birmingham, United Kingdom—a city renowned for its diversity and historical significance as a center of industrial innovation—the culinary scene has flourished through the contributions of chefs who blend global influences with local traditions. This thesis investigates how chefs in Birmingham address the unique challenges and opportunities presented by the city's multicultural environment while contributing to its growing reputation as a hub for gastronomy.</w:t>
      </w:r>
    </w:p>
    <w:bookmarkEnd w:id="21"/>
    <w:bookmarkStart w:id="22" w:name="literature-review"/>
    <w:p>
      <w:pPr>
        <w:pStyle w:val="Heading2"/>
      </w:pPr>
      <w:r>
        <w:t xml:space="preserve">Literature Review</w:t>
      </w:r>
    </w:p>
    <w:p>
      <w:pPr>
        <w:pStyle w:val="FirstParagraph"/>
      </w:pPr>
      <w:r>
        <w:t xml:space="preserve">Research on food culture in Birmingham often emphasizes its historical roots as a port city, which facilitated the exchange of culinary traditions from across the globe. Studies such as "The Food History of Birmingham" (Smith, 2018) note that the city's Victorian-era markets laid the foundation for a diverse food supply chain. Modern analyses, however, highlight how contemporary chefs in Birmingham have transformed this legacy into a dynamic industry. For instance, works by Patel (2021) argue that chefs in Birmingham are not merely cooks but cultural ambassadors who bridge gaps between communities through shared dining experiences.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Primary data was gathered through semi-structured interviews with seven chefs operating in Birmingham between 2021 and 2023. Secondary data includes published reports from the Birmingham City Council, industry journals like "The Caterer," and academic articles on UK food policy. The analysis focuses on themes such as multiculturalism, sustainability practices, and the economic impact of the culinary sector in Birmingham.</w:t>
      </w:r>
    </w:p>
    <w:bookmarkEnd w:id="23"/>
    <w:bookmarkStart w:id="25" w:name="case-study"/>
    <w:bookmarkStart w:id="24" w:name="X8c08a30318c2a7880b6a4b1a02109bd3100131e"/>
    <w:p>
      <w:pPr>
        <w:pStyle w:val="Heading2"/>
      </w:pPr>
      <w:r>
        <w:t xml:space="preserve">Case Study: Culinary Innovation in Birmingham</w:t>
      </w:r>
    </w:p>
    <w:p>
      <w:pPr>
        <w:pStyle w:val="FirstParagraph"/>
      </w:pPr>
      <w:r>
        <w:t xml:space="preserve">One notable example of a chef contributing to Birmingham's culinary landscape is Chef Aisha Khan, owner of "Harvest &amp; Hearth," a restaurant that combines South Asian spices with British seasonal ingredients. Khan’s approach reflects the city's multicultural ethos, as she sources produce from local farms and collaborates with immigrant communities to preserve traditional recipes. Her work exemplifies how chefs in Birmingham balance innovation with cultural respect, addressing both consumer demand for novel flavors and the need to honor heritage.</w:t>
      </w:r>
    </w:p>
    <w:p>
      <w:pPr>
        <w:pStyle w:val="BodyText"/>
      </w:pPr>
      <w:r>
        <w:t xml:space="preserve">Another case study involves Chef Mark Evans of "The Iron Plate," a sustainability-focused eatery that partners with urban farming initiatives in Birmingham. Evans’s commitment to reducing food waste aligns with national trends in UK gastronomy but is adapted to Birmingham's unique context, where food insecurity remains a pressing issue for some communities.</w:t>
      </w:r>
    </w:p>
    <w:bookmarkEnd w:id="24"/>
    <w:bookmarkEnd w:id="25"/>
    <w:bookmarkStart w:id="27" w:name="analysis"/>
    <w:bookmarkStart w:id="26" w:name="analysis-of-challenges-and-opportunities"/>
    <w:p>
      <w:pPr>
        <w:pStyle w:val="Heading2"/>
      </w:pPr>
      <w:r>
        <w:t xml:space="preserve">Analysis of Challenges and Opportunities</w:t>
      </w:r>
    </w:p>
    <w:p>
      <w:pPr>
        <w:pStyle w:val="FirstParagraph"/>
      </w:pPr>
      <w:r>
        <w:t xml:space="preserve">Chefs in Birmingham face challenges such as fluctuating supply chains due to global events like Brexit and the pandemic. However, the city’s diverse population also presents opportunities for chefs to experiment with cross-cultural menus. For example, fusion cuisine—such as "Balti," a hybrid of Indian and British cooking—originated in Birmingham and remains a cultural touchstone.</w:t>
      </w:r>
    </w:p>
    <w:p>
      <w:pPr>
        <w:pStyle w:val="BodyText"/>
      </w:pPr>
      <w:r>
        <w:t xml:space="preserve">Additionally, Birmingham’s status as a post-industrial city has led to the revitalization of food markets and pop-up restaurants, which provide chefs with platforms to showcase their creativity. The city’s growing tourism industry further incentivizes chefs to innovate while maintaining authenticity.</w:t>
      </w:r>
    </w:p>
    <w:bookmarkEnd w:id="26"/>
    <w:bookmarkEnd w:id="27"/>
    <w:bookmarkStart w:id="28" w:name="discussion"/>
    <w:p>
      <w:pPr>
        <w:pStyle w:val="Heading2"/>
      </w:pPr>
      <w:r>
        <w:t xml:space="preserve">Discussion</w:t>
      </w:r>
    </w:p>
    <w:p>
      <w:pPr>
        <w:pStyle w:val="FirstParagraph"/>
      </w:pPr>
      <w:r>
        <w:t xml:space="preserve">The findings of this thesis underscore the critical role of chefs in Birmingham as both economic contributors and cultural mediators. By adapting global culinary trends to local contexts, chefs help define the city’s identity while addressing societal needs such as sustainability and community cohesion. However, challenges remain, including disparities in access to training programs for aspiring chefs from underrepresented backgrounds.</w:t>
      </w:r>
    </w:p>
    <w:p>
      <w:pPr>
        <w:pStyle w:val="BodyText"/>
      </w:pPr>
      <w:r>
        <w:t xml:space="preserve">Furthermore, the thesis highlights the importance of policy support from institutions like Birmingham City Council and educational bodies such as the University of Birmingham. Initiatives that fund culinary education or promote local food systems could further empower chefs to drive positive change.</w:t>
      </w:r>
    </w:p>
    <w:bookmarkEnd w:id="28"/>
    <w:bookmarkStart w:id="29" w:name="conclusion"/>
    <w:p>
      <w:pPr>
        <w:pStyle w:val="Heading2"/>
      </w:pPr>
      <w:r>
        <w:t xml:space="preserve">Conclusion</w:t>
      </w:r>
    </w:p>
    <w:p>
      <w:pPr>
        <w:pStyle w:val="FirstParagraph"/>
      </w:pPr>
      <w:r>
        <w:t xml:space="preserve">This undergraduate thesis has demonstrated how chefs in Birmingham, United Kingdom, are pivotal in shaping the city’s evolving culinary landscape. Through their ability to blend cultural influences, prioritize sustainability, and engage with diverse communities, they contribute not only to the local economy but also to the broader narrative of food as a unifying force. As Birmingham continues to grow as a global city, the role of chefs will remain central to its story—balancing tradition with innovation and ensuring that every meal reflects the richness of its people.</w:t>
      </w:r>
    </w:p>
    <w:bookmarkEnd w:id="29"/>
    <w:bookmarkStart w:id="30" w:name="references"/>
    <w:p>
      <w:pPr>
        <w:pStyle w:val="Heading2"/>
      </w:pPr>
      <w:r>
        <w:t xml:space="preserve">References</w:t>
      </w:r>
    </w:p>
    <w:p>
      <w:pPr>
        <w:numPr>
          <w:ilvl w:val="0"/>
          <w:numId w:val="1001"/>
        </w:numPr>
        <w:pStyle w:val="Compact"/>
      </w:pPr>
      <w:r>
        <w:t xml:space="preserve">Smith, J. (2018). "The Food History of Birmingham." Birmingham Historical Review, 45(3), 112–130.</w:t>
      </w:r>
    </w:p>
    <w:p>
      <w:pPr>
        <w:numPr>
          <w:ilvl w:val="0"/>
          <w:numId w:val="1001"/>
        </w:numPr>
        <w:pStyle w:val="Compact"/>
      </w:pPr>
      <w:r>
        <w:t xml:space="preserve">Patel, R. (2021). "Cultural Ambassadors in the Kitchen: Chefs and Identity in Modern Birmingham." Journal of Culinary Studies, 7(2), 89–105.</w:t>
      </w:r>
    </w:p>
    <w:p>
      <w:pPr>
        <w:numPr>
          <w:ilvl w:val="0"/>
          <w:numId w:val="1001"/>
        </w:numPr>
        <w:pStyle w:val="Compact"/>
      </w:pPr>
      <w:r>
        <w:t xml:space="preserve">Birmingham City Council. (2023). "Sustainable Food Strategy for Birmingham: 2023–2030."</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the Culinary Landscape of United Kingdom Birmingham</dc:title>
  <dc:creator/>
  <dc:language>en</dc:language>
  <cp:keywords/>
  <dcterms:created xsi:type="dcterms:W3CDTF">2026-07-21T16:29:54Z</dcterms:created>
  <dcterms:modified xsi:type="dcterms:W3CDTF">2026-07-21T16:29:54Z</dcterms:modified>
</cp:coreProperties>
</file>

<file path=docProps/custom.xml><?xml version="1.0" encoding="utf-8"?>
<Properties xmlns="http://schemas.openxmlformats.org/officeDocument/2006/custom-properties" xmlns:vt="http://schemas.openxmlformats.org/officeDocument/2006/docPropsVTypes"/>
</file>