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Practices</w:t>
      </w:r>
      <w:r>
        <w:t xml:space="preserve"> </w:t>
      </w:r>
      <w:r>
        <w:t xml:space="preserve">and</w:t>
      </w:r>
      <w:r>
        <w:t xml:space="preserve"> </w:t>
      </w:r>
      <w:r>
        <w:t xml:space="preserve">Innovations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5620900e91d9d7f8f1d6df7fa1f252eda6e01aa"/>
    <w:p>
      <w:pPr>
        <w:pStyle w:val="Heading1"/>
      </w:pPr>
      <w:r>
        <w:t xml:space="preserve">Undergraduate Thesis: Chemical Engineer Practices and Innovations in Germany Frankfurt</w:t>
      </w:r>
    </w:p>
    <w:bookmarkStart w:id="20" w:name="abstract"/>
    <w:p>
      <w:pPr>
        <w:pStyle w:val="Heading2"/>
      </w:pPr>
      <w:r>
        <w:t xml:space="preserve">Abstract</w:t>
      </w:r>
    </w:p>
    <w:p>
      <w:pPr>
        <w:pStyle w:val="FirstParagraph"/>
      </w:pPr>
      <w:r>
        <w:t xml:space="preserve">This Undergraduate Thesis explores the role of a Chemical Engineer within the industrial and academic landscape of Germany, with a specific focus on Frankfurt. The study highlights how chemical engineering principles are applied to address challenges in energy efficiency, sustainable processes, and regulatory compliance in one of Europe’s most dynamic economic hubs. By analyzing case studies from Frankfurt-based industries and educational institutions, this work underscores the relevance of chemical engineering innovation to Germany’s industrial strategy and global competitiveness.</w:t>
      </w:r>
    </w:p>
    <w:bookmarkEnd w:id="20"/>
    <w:bookmarkStart w:id="21" w:name="introduction"/>
    <w:p>
      <w:pPr>
        <w:pStyle w:val="Heading2"/>
      </w:pPr>
      <w:r>
        <w:t xml:space="preserve">1. Introduction</w:t>
      </w:r>
    </w:p>
    <w:p>
      <w:pPr>
        <w:pStyle w:val="FirstParagraph"/>
      </w:pPr>
      <w:r>
        <w:t xml:space="preserve">The field of Chemical Engineering is pivotal in advancing sustainable technologies, optimizing industrial processes, and ensuring regulatory compliance. In Germany, a country renowned for its engineering excellence and environmental policies, Chemical Engineers play a critical role in sectors such as pharmaceuticals, energy systems, and materials science. Frankfurt am Main, as the financial capital of Germany and a hub for multinational corporations (MNCs), offers unique opportunities for chemical engineers to engage with cutting-edge research and industry practices.</w:t>
      </w:r>
    </w:p>
    <w:p>
      <w:pPr>
        <w:pStyle w:val="BodyText"/>
      </w:pPr>
      <w:r>
        <w:t xml:space="preserve">This thesis examines how Chemical Engineers in Frankfurt navigate the intersection of industrial demand, academic research, and environmental regulations. It also evaluates the skills required to thrive in this environment, emphasizing Germany’s emphasis on sustainability (e.g., the Energiewende policy) and its impact on chemical engineering innovation.</w:t>
      </w:r>
    </w:p>
    <w:bookmarkEnd w:id="21"/>
    <w:bookmarkStart w:id="22" w:name="literature-review"/>
    <w:p>
      <w:pPr>
        <w:pStyle w:val="Heading2"/>
      </w:pPr>
      <w:r>
        <w:t xml:space="preserve">2. Literature Review</w:t>
      </w:r>
    </w:p>
    <w:p>
      <w:pPr>
        <w:pStyle w:val="FirstParagraph"/>
      </w:pPr>
      <w:r>
        <w:t xml:space="preserve">Germany’s industrial landscape is shaped by strict environmental regulations, such as those outlined in the EU’s REACH (Registration, Evaluation, Authorisation and Restriction of Chemicals) framework. These regulations require Chemical Engineers to prioritize eco-friendly processes and waste reduction. Frankfurt, home to numerous chemical firms like BASF and Merck KGaA’s subsidiaries, exemplifies this trend through its focus on green chemistry initiatives.</w:t>
      </w:r>
    </w:p>
    <w:p>
      <w:pPr>
        <w:pStyle w:val="BodyText"/>
      </w:pPr>
      <w:r>
        <w:t xml:space="preserve">Academic institutions in Frankfurt, such as the Goethe University Frankfurt and the Technical University of Applied Sciences (THM), provide programs that align with industry needs. Their curricula emphasize process optimization, reactor design, and renewable energy systems—key areas for Chemical Engineers aiming to contribute to Germany’s climate goals.</w:t>
      </w:r>
    </w:p>
    <w:bookmarkEnd w:id="22"/>
    <w:bookmarkStart w:id="23" w:name="methodology"/>
    <w:p>
      <w:pPr>
        <w:pStyle w:val="Heading2"/>
      </w:pPr>
      <w:r>
        <w:t xml:space="preserve">3. Methodology</w:t>
      </w:r>
    </w:p>
    <w:p>
      <w:pPr>
        <w:pStyle w:val="FirstParagraph"/>
      </w:pPr>
      <w:r>
        <w:t xml:space="preserve">This thesis employs a mixed-methods approach, combining secondary research (industry reports, academic papers) with case studies of Frankfurt-based chemical engineering projects. Data was sourced from German regulatory bodies (e.g., Federal Environment Agency), university publications, and interviews with professionals in the field.</w:t>
      </w:r>
    </w:p>
    <w:p>
      <w:pPr>
        <w:pStyle w:val="BodyText"/>
      </w:pPr>
      <w:r>
        <w:t xml:space="preserve">The analysis focuses on three areas: (1) sustainable process design in Frankfurt’s pharmaceutical sector, (2) energy efficiency strategies for chemical plants under EU directives, and (3) academic-industry collaborations fostering innovation. By evaluating these domains, this work identifies trends and challenges faced by Chemical Engineers in Germany’s economic powerhouse.</w:t>
      </w:r>
    </w:p>
    <w:bookmarkEnd w:id="23"/>
    <w:bookmarkStart w:id="26" w:name="case-studies"/>
    <w:p>
      <w:pPr>
        <w:pStyle w:val="Heading2"/>
      </w:pPr>
      <w:r>
        <w:t xml:space="preserve">4. Case Studies</w:t>
      </w:r>
    </w:p>
    <w:bookmarkStart w:id="24" w:name="pharmaceutical-industry-in-frankfurt"/>
    <w:p>
      <w:pPr>
        <w:pStyle w:val="Heading3"/>
      </w:pPr>
      <w:r>
        <w:t xml:space="preserve">4.1 Pharmaceutical Industry in Frankfurt</w:t>
      </w:r>
    </w:p>
    <w:p>
      <w:pPr>
        <w:pStyle w:val="FirstParagraph"/>
      </w:pPr>
      <w:r>
        <w:t xml:space="preserve">Frankfurt hosts leading pharmaceutical companies that rely on chemical engineers to develop scalable and eco-friendly drug manufacturing processes. For example, a recent project by Merck KGaA involved optimizing catalytic reactions to reduce solvent waste by 40%, aligning with Germany’s circular economy goals.</w:t>
      </w:r>
    </w:p>
    <w:bookmarkEnd w:id="24"/>
    <w:bookmarkStart w:id="25" w:name="sustainable-energy-projects"/>
    <w:p>
      <w:pPr>
        <w:pStyle w:val="Heading3"/>
      </w:pPr>
      <w:r>
        <w:t xml:space="preserve">4.2 Sustainable Energy Projects</w:t>
      </w:r>
    </w:p>
    <w:p>
      <w:pPr>
        <w:pStyle w:val="FirstParagraph"/>
      </w:pPr>
      <w:r>
        <w:t xml:space="preserve">The city of Frankfurt has prioritized renewable energy integration, prompting chemical engineers to innovate in hydrogen production and carbon capture technologies. A collaboration between local universities and Siemens Energy demonstrated how electrolysis systems can be scaled for industrial use while meeting EU emissions targets.</w:t>
      </w:r>
    </w:p>
    <w:bookmarkEnd w:id="25"/>
    <w:bookmarkEnd w:id="26"/>
    <w:bookmarkStart w:id="27" w:name="challenges-and-opportunities"/>
    <w:p>
      <w:pPr>
        <w:pStyle w:val="Heading2"/>
      </w:pPr>
      <w:r>
        <w:t xml:space="preserve">5. Challenges and Opportunities</w:t>
      </w:r>
    </w:p>
    <w:p>
      <w:pPr>
        <w:pStyle w:val="FirstParagraph"/>
      </w:pPr>
      <w:r>
        <w:t xml:space="preserve">Chemical Engineers in Frankfurt face challenges such as stringent regulatory compliance, rising material costs, and the need to balance profitability with sustainability. However, opportunities abound through Germany’s investment in green technology (e.g., €9 billion allocated to hydrogen infrastructure by 2030) and its emphasis on interdisciplinary research.</w:t>
      </w:r>
    </w:p>
    <w:p>
      <w:pPr>
        <w:pStyle w:val="BodyText"/>
      </w:pPr>
      <w:r>
        <w:t xml:space="preserve">The city’s academic institutions also provide platforms for innovation. For instance, Goethe University’s Center for Energy Research collaborates with industry partners to develop novel polymer-based materials for energy storage—a critical area for Chemical Engineers in Frankfurt.</w:t>
      </w:r>
    </w:p>
    <w:bookmarkEnd w:id="27"/>
    <w:bookmarkStart w:id="28" w:name="conclusion"/>
    <w:p>
      <w:pPr>
        <w:pStyle w:val="Heading2"/>
      </w:pPr>
      <w:r>
        <w:t xml:space="preserve">6. Conclusion</w:t>
      </w:r>
    </w:p>
    <w:p>
      <w:pPr>
        <w:pStyle w:val="FirstParagraph"/>
      </w:pPr>
      <w:r>
        <w:t xml:space="preserve">This Undergraduate Thesis underscores the vital role of Chemical Engineers in Germany Frankfurt, where industrial demands, environmental regulations, and academic excellence converge. The case studies and analysis presented demonstrate that chemical engineering innovation is central to achieving both economic growth and sustainability targets in the region.</w:t>
      </w:r>
    </w:p>
    <w:p>
      <w:pPr>
        <w:pStyle w:val="BodyText"/>
      </w:pPr>
      <w:r>
        <w:t xml:space="preserve">For aspiring Chemical Engineers in Germany, mastering skills such as process simulation (using tools like Aspen Plus), knowledge of EU regulations, and interdisciplinary collaboration will be key to success. Frankfurt’s dynamic environment offers a unique setting to contribute to global challenges through chemical engineering excellence.</w:t>
      </w:r>
    </w:p>
    <w:bookmarkEnd w:id="28"/>
    <w:bookmarkStart w:id="29" w:name="references"/>
    <w:p>
      <w:pPr>
        <w:pStyle w:val="Heading2"/>
      </w:pPr>
      <w:r>
        <w:t xml:space="preserve">References</w:t>
      </w:r>
    </w:p>
    <w:p>
      <w:pPr>
        <w:numPr>
          <w:ilvl w:val="0"/>
          <w:numId w:val="1001"/>
        </w:numPr>
        <w:pStyle w:val="Compact"/>
      </w:pPr>
      <w:r>
        <w:t xml:space="preserve">European Commission. (2023). REACH Regulation Overview. Brussels: EU Publications.</w:t>
      </w:r>
    </w:p>
    <w:p>
      <w:pPr>
        <w:numPr>
          <w:ilvl w:val="0"/>
          <w:numId w:val="1001"/>
        </w:numPr>
        <w:pStyle w:val="Compact"/>
      </w:pPr>
      <w:r>
        <w:t xml:space="preserve">Federal Environment Agency Germany. (2021). Sustainable Industrial Practices in Frankfurt. Berlin: UBA Reports.</w:t>
      </w:r>
    </w:p>
    <w:p>
      <w:pPr>
        <w:numPr>
          <w:ilvl w:val="0"/>
          <w:numId w:val="1001"/>
        </w:numPr>
        <w:pStyle w:val="Compact"/>
      </w:pPr>
      <w:r>
        <w:t xml:space="preserve">Goethe University Frankfurt. (2024). Center for Energy Research Annual Report. Frankfurt am Main.</w:t>
      </w:r>
    </w:p>
    <w:p>
      <w:pPr>
        <w:numPr>
          <w:ilvl w:val="0"/>
          <w:numId w:val="1001"/>
        </w:numPr>
        <w:pStyle w:val="Compact"/>
      </w:pPr>
      <w:r>
        <w:t xml:space="preserve">Merck KGaA. (2023). Green Chemistry Initiatives in the Pharmaceutical Sector. Darmstadt: Merck Publications.</w:t>
      </w:r>
    </w:p>
    <w:bookmarkEnd w:id="29"/>
    <w:p>
      <w:pPr>
        <w:pStyle w:val="FirstParagraph"/>
      </w:pPr>
      <w:r>
        <w:t xml:space="preserve">Submitted as part of the Undergraduate Thesis program for Chemical Engineers at [University Name], Germany Frankfurt.</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Practices and Innovations in Germany Frankfurt</dc:title>
  <dc:creator/>
  <dc:language>en</dc:language>
  <cp:keywords/>
  <dcterms:created xsi:type="dcterms:W3CDTF">2026-07-23T09:10:21Z</dcterms:created>
  <dcterms:modified xsi:type="dcterms:W3CDTF">2026-07-23T09:10:21Z</dcterms:modified>
</cp:coreProperties>
</file>

<file path=docProps/custom.xml><?xml version="1.0" encoding="utf-8"?>
<Properties xmlns="http://schemas.openxmlformats.org/officeDocument/2006/custom-properties" xmlns:vt="http://schemas.openxmlformats.org/officeDocument/2006/docPropsVTypes"/>
</file>