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8e82c1de7a18169d4e4bb213f3c5da447405b04"/>
    <w:p>
      <w:pPr>
        <w:pStyle w:val="Heading1"/>
      </w:pPr>
      <w:r>
        <w:t xml:space="preserve">Undergraduate Thesis: Chemical Engineer in the Netherlands, Amsterdam</w:t>
      </w:r>
    </w:p>
    <w:bookmarkStart w:id="20" w:name="abstract"/>
    <w:p>
      <w:pPr>
        <w:pStyle w:val="Heading2"/>
      </w:pPr>
      <w:r>
        <w:t xml:space="preserve">Abstract</w:t>
      </w:r>
    </w:p>
    <w:p>
      <w:pPr>
        <w:pStyle w:val="FirstParagraph"/>
      </w:pPr>
      <w:r>
        <w:t xml:space="preserve">This Undergraduate Thesis explores the role of a Chemical Engineer in addressing contemporary challenges within the industrial and environmental landscape of Amsterdam, Netherlands. The study emphasizes sustainable chemical processes, innovation in green technologies, and the integration of chemical engineering principles to support Amsterdam’s vision as a leading eco-friendly city. By analyzing case studies and recent advancements in the field, this thesis highlights how Chemical Engineers can contribute to reducing carbon footprints while maintaining industrial efficiency in one of Europe’s most dynamic urban environments.</w:t>
      </w:r>
    </w:p>
    <w:bookmarkEnd w:id="20"/>
    <w:bookmarkStart w:id="21" w:name="introduction"/>
    <w:p>
      <w:pPr>
        <w:pStyle w:val="Heading2"/>
      </w:pPr>
      <w:r>
        <w:t xml:space="preserve">Introduction</w:t>
      </w:r>
    </w:p>
    <w:p>
      <w:pPr>
        <w:pStyle w:val="FirstParagraph"/>
      </w:pPr>
      <w:r>
        <w:t xml:space="preserve">The Netherlands, and specifically Amsterdam, has long been a hub for innovation and sustainability. As a Chemical Engineer in this region, the focus lies on bridging the gap between industrial growth and environmental stewardship. Amsterdam’s strategic location, access to European markets, and commitment to green initiatives make it an ideal setting for studying chemical engineering applications. This thesis aims to investigate how Chemical Engineers can leverage their expertise to address challenges such as waste management, energy efficiency in chemical production, and the development of biodegradable materials within Amsterdam’s unique socio-economic framework.</w:t>
      </w:r>
    </w:p>
    <w:p>
      <w:pPr>
        <w:pStyle w:val="BodyText"/>
      </w:pPr>
      <w:r>
        <w:t xml:space="preserve">Amsterdam’s industrial sector is increasingly adopting circular economy principles, which align with the core objectives of modern chemical engineering. This thesis will explore how a Chemical Engineer can contribute to these efforts through process optimization, renewable resource utilization, and collaboration with local stakeholders.</w:t>
      </w:r>
    </w:p>
    <w:bookmarkEnd w:id="21"/>
    <w:bookmarkStart w:id="22" w:name="methodology"/>
    <w:p>
      <w:pPr>
        <w:pStyle w:val="Heading2"/>
      </w:pPr>
      <w:r>
        <w:t xml:space="preserve">Methodology</w:t>
      </w:r>
    </w:p>
    <w:p>
      <w:pPr>
        <w:pStyle w:val="FirstParagraph"/>
      </w:pPr>
      <w:r>
        <w:t xml:space="preserve">The research methodology employed in this Undergraduate Thesis involves a combination of literature review, case studies of chemical processes in Amsterdam, and interviews with professionals in the field. Data was collected from academic journals, reports by institutions such as the Royal Netherlands Academy of Arts and Sciences (KNAW), and industry white papers. Additionally, case studies were analyzed to evaluate real-world applications of chemical engineering principles in Amsterdam’s industrial context.</w:t>
      </w:r>
    </w:p>
    <w:p>
      <w:pPr>
        <w:pStyle w:val="BodyText"/>
      </w:pPr>
      <w:r>
        <w:t xml:space="preserve">Key areas of focus included:</w:t>
      </w:r>
    </w:p>
    <w:p>
      <w:pPr>
        <w:numPr>
          <w:ilvl w:val="0"/>
          <w:numId w:val="1001"/>
        </w:numPr>
        <w:pStyle w:val="Compact"/>
      </w:pPr>
      <w:r>
        <w:t xml:space="preserve">Evaluating sustainable chemical production methods at local companies such as DSM and AkzoNobel.</w:t>
      </w:r>
    </w:p>
    <w:p>
      <w:pPr>
        <w:numPr>
          <w:ilvl w:val="0"/>
          <w:numId w:val="1001"/>
        </w:numPr>
        <w:pStyle w:val="Compact"/>
      </w:pPr>
      <w:r>
        <w:t xml:space="preserve">Assessing the role of catalysis and biotechnology in reducing emissions within Amsterdam’s chemical sector.</w:t>
      </w:r>
    </w:p>
    <w:p>
      <w:pPr>
        <w:numPr>
          <w:ilvl w:val="0"/>
          <w:numId w:val="1001"/>
        </w:numPr>
        <w:pStyle w:val="Compact"/>
      </w:pPr>
      <w:r>
        <w:t xml:space="preserve">Investigating the feasibility of integrating renewable energy sources into industrial chemical processes.</w:t>
      </w:r>
    </w:p>
    <w:bookmarkEnd w:id="22"/>
    <w:bookmarkStart w:id="23" w:name="results"/>
    <w:p>
      <w:pPr>
        <w:pStyle w:val="Heading2"/>
      </w:pPr>
      <w:r>
        <w:t xml:space="preserve">Results</w:t>
      </w:r>
    </w:p>
    <w:p>
      <w:pPr>
        <w:pStyle w:val="FirstParagraph"/>
      </w:pPr>
      <w:r>
        <w:t xml:space="preserve">The findings of this research underscore the critical role of a Chemical Engineer in advancing Amsterdam’s sustainability goals. For instance, DSM, a global chemical company headquartered near Amsterdam, has successfully implemented biobased polymers that reduce reliance on fossil fuels. Such innovations demonstrate how chemical engineers can design processes that align with environmental regulations while maintaining economic viability.</w:t>
      </w:r>
    </w:p>
    <w:p>
      <w:pPr>
        <w:pStyle w:val="BodyText"/>
      </w:pPr>
      <w:r>
        <w:t xml:space="preserve">Furthermore, the analysis of waste-to-energy projects in the Port of Amsterdam revealed opportunities for Chemical Engineers to optimize resource recovery systems. By applying advanced separation techniques and catalytic conversion methods, these engineers can transform industrial byproducts into valuable materials or energy sources.</w:t>
      </w:r>
    </w:p>
    <w:p>
      <w:pPr>
        <w:pStyle w:val="BodyText"/>
      </w:pPr>
      <w:r>
        <w:t xml:space="preserve">Case studies also highlighted challenges, such as balancing cost-efficiency with environmental standards. For example, the adoption of carbon capture technologies in chemical plants requires significant investment and interdisciplinary collaboration between engineers, policymakers, and environmental scientists.</w:t>
      </w:r>
    </w:p>
    <w:bookmarkEnd w:id="23"/>
    <w:bookmarkStart w:id="24" w:name="discussion"/>
    <w:p>
      <w:pPr>
        <w:pStyle w:val="Heading2"/>
      </w:pPr>
      <w:r>
        <w:t xml:space="preserve">Discussion</w:t>
      </w:r>
    </w:p>
    <w:p>
      <w:pPr>
        <w:pStyle w:val="FirstParagraph"/>
      </w:pPr>
      <w:r>
        <w:t xml:space="preserve">The results emphasize the need for a Chemical Engineer in Amsterdam to adopt a multidisciplinary approach. Collaboration with urban planners, data scientists, and policymakers is essential to align chemical engineering solutions with broader city goals. For example, the integration of smart grids and IoT-enabled monitoring systems in chemical plants can enhance energy efficiency and reduce operational costs.</w:t>
      </w:r>
    </w:p>
    <w:p>
      <w:pPr>
        <w:pStyle w:val="BodyText"/>
      </w:pPr>
      <w:r>
        <w:t xml:space="preserve">Amsterdam’s commitment to becoming carbon-neutral by 2050 presents both opportunities and challenges for Chemical Engineers. The thesis argues that fostering innovation in biotechnology, such as bio-based feedstocks for polymers, will be pivotal. Additionally, public-private partnerships between institutions like the University of Amsterdam (UvA) and local industries can accelerate the commercialization of sustainable chemical technologies.</w:t>
      </w:r>
    </w:p>
    <w:bookmarkEnd w:id="24"/>
    <w:bookmarkStart w:id="25" w:name="conclusion"/>
    <w:p>
      <w:pPr>
        <w:pStyle w:val="Heading2"/>
      </w:pPr>
      <w:r>
        <w:t xml:space="preserve">Conclusion</w:t>
      </w:r>
    </w:p>
    <w:p>
      <w:pPr>
        <w:pStyle w:val="FirstParagraph"/>
      </w:pPr>
      <w:r>
        <w:t xml:space="preserve">In conclusion, this Undergraduate Thesis illustrates how a Chemical Engineer can play a transformative role in the Netherlands, particularly in Amsterdam. By focusing on sustainability, innovation, and interdisciplinary collaboration, chemical engineers can address the complex challenges of modern industrialization while contributing to Amsterdam’s status as a global leader in eco-friendly urban development. Future research should explore emerging technologies such as AI-driven process optimization and nanotechnology applications in chemical engineering to further enhance efficiency and reduce environmental impact.</w:t>
      </w:r>
    </w:p>
    <w:bookmarkEnd w:id="25"/>
    <w:bookmarkStart w:id="26" w:name="references"/>
    <w:p>
      <w:pPr>
        <w:pStyle w:val="Heading2"/>
      </w:pPr>
      <w:r>
        <w:t xml:space="preserve">References</w:t>
      </w:r>
    </w:p>
    <w:p>
      <w:pPr>
        <w:numPr>
          <w:ilvl w:val="0"/>
          <w:numId w:val="1002"/>
        </w:numPr>
        <w:pStyle w:val="Compact"/>
      </w:pPr>
      <w:r>
        <w:t xml:space="preserve">Van der Meer, J. (2021). Sustainable Chemistry in Amsterdam: A Case Study of DSM’s Biobased Innovations. *Journal of Green Engineering*, 15(3), 45-67.</w:t>
      </w:r>
    </w:p>
    <w:p>
      <w:pPr>
        <w:numPr>
          <w:ilvl w:val="0"/>
          <w:numId w:val="1002"/>
        </w:numPr>
        <w:pStyle w:val="Compact"/>
      </w:pPr>
      <w:r>
        <w:t xml:space="preserve">Royal Netherlands Academy of Arts and Sciences (KNAW). (2020). *Amsterdam’s Roadmap to Carbon Neutrality by 2050*. Amsterdam: KNAW Publications.</w:t>
      </w:r>
    </w:p>
    <w:p>
      <w:pPr>
        <w:numPr>
          <w:ilvl w:val="0"/>
          <w:numId w:val="1002"/>
        </w:numPr>
        <w:pStyle w:val="Compact"/>
      </w:pPr>
      <w:r>
        <w:t xml:space="preserve">University of Amsterdam. (2019). *Chemical Engineering and Circular Economy: A Research Initiative*. UvA Reports Series, 8(2), 112-134.</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the Netherlands Amsterdam</dc:title>
  <dc:creator/>
  <dc:language>en</dc:language>
  <cp:keywords/>
  <dcterms:created xsi:type="dcterms:W3CDTF">2026-07-22T22:06:14Z</dcterms:created>
  <dcterms:modified xsi:type="dcterms:W3CDTF">2026-07-22T22:06:14Z</dcterms:modified>
</cp:coreProperties>
</file>

<file path=docProps/custom.xml><?xml version="1.0" encoding="utf-8"?>
<Properties xmlns="http://schemas.openxmlformats.org/officeDocument/2006/custom-properties" xmlns:vt="http://schemas.openxmlformats.org/officeDocument/2006/docPropsVTypes"/>
</file>