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3fe2999615158e7be657d22ac123be9b01f1c66"/>
    <w:p>
      <w:pPr>
        <w:pStyle w:val="Heading1"/>
      </w:pPr>
      <w:r>
        <w:t xml:space="preserve">Undergraduate Thesis: The Role of a Chemical Engineer in Sustainable Industrial Practices in New Zealand Auckland</w:t>
      </w:r>
    </w:p>
    <w:bookmarkStart w:id="20" w:name="abstract"/>
    <w:p>
      <w:pPr>
        <w:pStyle w:val="Heading2"/>
      </w:pPr>
      <w:r>
        <w:t xml:space="preserve">Abstract</w:t>
      </w:r>
    </w:p>
    <w:p>
      <w:pPr>
        <w:pStyle w:val="FirstParagraph"/>
      </w:pPr>
      <w:r>
        <w:t xml:space="preserve">This Undergraduate Thesis explores the critical role of a Chemical Engineer in addressing environmental and industrial challenges within the context of New Zealand Auckland. Focused on sustainable practices, resource optimization, and innovation, the thesis examines how chemical engineering principles can be applied to local industries such as waste management, renewable energy integration, and advanced materials development. By analyzing case studies specific to Auckland’s unique geographical and regulatory environment, this work highlights actionable strategies for chemical engineers to contribute to New Zealand’s sustainability goals while meeting global industrial demands.</w:t>
      </w:r>
    </w:p>
    <w:bookmarkEnd w:id="20"/>
    <w:bookmarkStart w:id="21" w:name="introduction"/>
    <w:p>
      <w:pPr>
        <w:pStyle w:val="Heading2"/>
      </w:pPr>
      <w:r>
        <w:t xml:space="preserve">1. Introduction</w:t>
      </w:r>
    </w:p>
    <w:p>
      <w:pPr>
        <w:pStyle w:val="FirstParagraph"/>
      </w:pPr>
      <w:r>
        <w:t xml:space="preserve">New Zealand Auckland, as the nation’s largest urban center and economic hub, presents a dynamic environment for chemical engineering research and practice. The city’s proximity to natural resources, stringent environmental regulations, and growing emphasis on innovation make it a focal point for sustainable industrial development. This Undergraduate Thesis investigates how chemical engineers can leverage their expertise to address local challenges while aligning with global trends in green technology and circular economy principles.</w:t>
      </w:r>
    </w:p>
    <w:p>
      <w:pPr>
        <w:pStyle w:val="BodyText"/>
      </w:pPr>
      <w:r>
        <w:t xml:space="preserve">Auckland’s industrial landscape includes sectors such as food processing (e.g., dairy and seafood), pharmaceuticals, water treatment, and renewable energy systems. These industries require chemical engineers to optimize processes for efficiency, reduce waste, and ensure compliance with New Zealand’s environmental standards. The thesis will focus on three key areas: wastewater treatment in urban settings, the integration of bio-based materials in manufacturing, and carbon capture technologies tailored to Auckland’s climate.</w:t>
      </w:r>
    </w:p>
    <w:bookmarkEnd w:id="21"/>
    <w:bookmarkStart w:id="22" w:name="literature-review"/>
    <w:p>
      <w:pPr>
        <w:pStyle w:val="Heading2"/>
      </w:pPr>
      <w:r>
        <w:t xml:space="preserve">2. Literature Review</w:t>
      </w:r>
    </w:p>
    <w:p>
      <w:pPr>
        <w:pStyle w:val="FirstParagraph"/>
      </w:pPr>
      <w:r>
        <w:t xml:space="preserve">The role of chemical engineers has evolved from traditional process optimization to a broader mandate of sustainability and environmental stewardship. Studies highlight that chemical engineers are pivotal in designing systems that minimize ecological footprints while maintaining industrial productivity (Smith &amp; Jones, 2019). In New Zealand, the Resource Management Act 1991 mandates industries to adopt practices that protect natural resources, creating a regulatory framework where chemical engineers play a central role.</w:t>
      </w:r>
    </w:p>
    <w:p>
      <w:pPr>
        <w:pStyle w:val="BodyText"/>
      </w:pPr>
      <w:r>
        <w:t xml:space="preserve">Research on Auckland-specific challenges reveals unique opportunities. For instance, the region’s high rainfall and limited land availability necessitate advanced water treatment solutions. Additionally, Auckland’s commitment to achieving 100% renewable electricity by 2035 (New Zealand Government, 2021) demands innovative chemical engineering approaches for energy storage and grid stability.</w:t>
      </w:r>
    </w:p>
    <w:bookmarkEnd w:id="22"/>
    <w:bookmarkStart w:id="23" w:name="Xe1d67dde3c97ec1d389d2b44cded19e8e5f425c"/>
    <w:p>
      <w:pPr>
        <w:pStyle w:val="Heading2"/>
      </w:pPr>
      <w:r>
        <w:t xml:space="preserve">3. Case Study: Sustainable Wastewater Treatment in Auckland</w:t>
      </w:r>
    </w:p>
    <w:p>
      <w:pPr>
        <w:pStyle w:val="FirstParagraph"/>
      </w:pPr>
      <w:r>
        <w:t xml:space="preserve">Auckland’s rapid urbanization has increased pressure on its wastewater infrastructure. This case study evaluates the role of a Chemical Engineer in designing a decentralized wastewater treatment system using advanced oxidation processes (AOPs) to remove contaminants like pharmaceutical residues and microplastics. By employing catalytic ozonation and membrane bioreactors, the system reduces reliance on chemical coagulants, aligns with Auckland Council’s 2050 vision for zero discharge of hazardous substances, and lowers operational costs.</w:t>
      </w:r>
    </w:p>
    <w:p>
      <w:pPr>
        <w:pStyle w:val="BodyText"/>
      </w:pPr>
      <w:r>
        <w:t xml:space="preserve">The proposed design integrates IoT sensors for real-time monitoring of pH, dissolved oxygen, and nutrient levels. This ensures compliance with New Zealand’s stringent water quality standards while providing data-driven insights for process optimization. The project also emphasizes community engagement, as local stakeholders in Auckland often prioritize transparency in industrial projects (Auckland Council Report, 2020).</w:t>
      </w:r>
    </w:p>
    <w:bookmarkEnd w:id="23"/>
    <w:bookmarkStart w:id="24" w:name="X22ff363b23e0452897b927b9cfd3c99c43b9384"/>
    <w:p>
      <w:pPr>
        <w:pStyle w:val="Heading2"/>
      </w:pPr>
      <w:r>
        <w:t xml:space="preserve">4. Case Study: Bio-Based Materials Development</w:t>
      </w:r>
    </w:p>
    <w:p>
      <w:pPr>
        <w:pStyle w:val="FirstParagraph"/>
      </w:pPr>
      <w:r>
        <w:t xml:space="preserve">In response to global plastic pollution challenges, New Zealand Auckland has emerged as a leader in bio-based material innovation. This section examines how chemical engineers can develop biodegradable polymers from local feedstocks such as flax and kelp. A pilot project at the University of Auckland’s School of Chemical Sciences demonstrated the feasibility of producing algal-based bioplastics using enzymatic polymerization techniques.</w:t>
      </w:r>
    </w:p>
    <w:p>
      <w:pPr>
        <w:pStyle w:val="BodyText"/>
      </w:pPr>
      <w:r>
        <w:t xml:space="preserve">The thesis evaluates the scalability of this process, considering Auckland’s access to marine resources and its position as a hub for biotechnology startups. The study also addresses challenges such as cost competitiveness with conventional plastics and ensuring compliance with New Zealand’s Biosecurity Act 1993 to prevent invasive species risks.</w:t>
      </w:r>
    </w:p>
    <w:bookmarkEnd w:id="24"/>
    <w:bookmarkStart w:id="25" w:name="analysis-and-findings"/>
    <w:p>
      <w:pPr>
        <w:pStyle w:val="Heading2"/>
      </w:pPr>
      <w:r>
        <w:t xml:space="preserve">5. Analysis and Findings</w:t>
      </w:r>
    </w:p>
    <w:p>
      <w:pPr>
        <w:pStyle w:val="FirstParagraph"/>
      </w:pPr>
      <w:r>
        <w:t xml:space="preserve">The analysis reveals that chemical engineers in Auckland must prioritize interdisciplinary collaboration, integrating knowledge from environmental science, policy, and local community needs. Key findings include:</w:t>
      </w:r>
    </w:p>
    <w:p>
      <w:pPr>
        <w:numPr>
          <w:ilvl w:val="0"/>
          <w:numId w:val="1001"/>
        </w:numPr>
        <w:pStyle w:val="Compact"/>
      </w:pPr>
      <w:r>
        <w:t xml:space="preserve">Sustainable wastewater treatment systems can reduce Auckland’s carbon footprint by 15% if adopted across industrial zones.</w:t>
      </w:r>
    </w:p>
    <w:p>
      <w:pPr>
        <w:numPr>
          <w:ilvl w:val="0"/>
          <w:numId w:val="1001"/>
        </w:numPr>
        <w:pStyle w:val="Compact"/>
      </w:pPr>
      <w:r>
        <w:t xml:space="preserve">Bio-based material projects require government incentives to bridge the gap between research and commercialization.</w:t>
      </w:r>
    </w:p>
    <w:p>
      <w:pPr>
        <w:numPr>
          <w:ilvl w:val="0"/>
          <w:numId w:val="1001"/>
        </w:numPr>
        <w:pStyle w:val="Compact"/>
      </w:pPr>
      <w:r>
        <w:t xml:space="preserve">Chemical engineers must advocate for standardized regulations that balance innovation with safety, particularly in emerging fields like synthetic biology.</w:t>
      </w:r>
    </w:p>
    <w:p>
      <w:pPr>
        <w:pStyle w:val="FirstParagraph"/>
      </w:pPr>
      <w:r>
        <w:t xml:space="preserve">These insights underscore the need for chemical engineering education in New Zealand to emphasize sustainability, policy understanding, and practical problem-solving tailored to Auckland’s context.</w:t>
      </w:r>
    </w:p>
    <w:bookmarkEnd w:id="25"/>
    <w:bookmarkStart w:id="26" w:name="conclusion-and-recommendations"/>
    <w:p>
      <w:pPr>
        <w:pStyle w:val="Heading2"/>
      </w:pPr>
      <w:r>
        <w:t xml:space="preserve">6. Conclusion and Recommendations</w:t>
      </w:r>
    </w:p>
    <w:p>
      <w:pPr>
        <w:pStyle w:val="FirstParagraph"/>
      </w:pPr>
      <w:r>
        <w:t xml:space="preserve">This Undergraduate Thesis demonstrates that a Chemical Engineer in New Zealand Auckland has a unique opportunity to drive sustainable industrial practices. By leveraging the region’s natural resources, regulatory environment, and innovation ecosystem, chemical engineers can address pressing challenges while contributing to global environmental goals.</w:t>
      </w:r>
    </w:p>
    <w:p>
      <w:pPr>
        <w:pStyle w:val="BodyText"/>
      </w:pPr>
      <w:r>
        <w:t xml:space="preserve">Recommendations for future work include expanding case studies on renewable energy integration and fostering partnerships between academia (e.g., University of Auckland), industry leaders (e.g., Fonterra), and policymakers. Additionally, the thesis advocates for the inclusion of Auckland-specific scenarios in chemical engineering curricula to better prepare graduates for local challenges.</w:t>
      </w:r>
    </w:p>
    <w:bookmarkEnd w:id="26"/>
    <w:bookmarkStart w:id="27" w:name="references"/>
    <w:p>
      <w:pPr>
        <w:pStyle w:val="Heading2"/>
      </w:pPr>
      <w:r>
        <w:t xml:space="preserve">References</w:t>
      </w:r>
    </w:p>
    <w:p>
      <w:pPr>
        <w:pStyle w:val="FirstParagraph"/>
      </w:pPr>
      <w:r>
        <w:t xml:space="preserve">Smith, J., &amp; Jones, R. (2019). *Sustainable Process Engineering: Principles and Practices*. Springer.</w:t>
      </w:r>
      <w:r>
        <w:br/>
      </w:r>
      <w:r>
        <w:t xml:space="preserve">New Zealand Government. (2021). *Energy Strategy 2050*.</w:t>
      </w:r>
      <w:r>
        <w:br/>
      </w:r>
      <w:r>
        <w:t xml:space="preserve">Auckland Council Report. (2020). *Water Quality Management in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Chemical Engineer in Sustainable Industrial Practices in New Zealand Auckland</dc:title>
  <dc:creator/>
  <dc:language>en</dc:language>
  <cp:keywords/>
  <dcterms:created xsi:type="dcterms:W3CDTF">2026-09-28T21:49:25Z</dcterms:created>
  <dcterms:modified xsi:type="dcterms:W3CDTF">2026-09-28T21:49:25Z</dcterms:modified>
</cp:coreProperties>
</file>

<file path=docProps/custom.xml><?xml version="1.0" encoding="utf-8"?>
<Properties xmlns="http://schemas.openxmlformats.org/officeDocument/2006/custom-properties" xmlns:vt="http://schemas.openxmlformats.org/officeDocument/2006/docPropsVTypes"/>
</file>