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Chemical</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9" w:name="X5ab6b0f7bfa9c23caf0ca493c5d4ec970f5c97e"/>
    <w:p>
      <w:pPr>
        <w:pStyle w:val="Heading1"/>
      </w:pPr>
      <w:r>
        <w:t xml:space="preserve">Undergraduate Thesis: The Role of Chemical Engineering in Industrial Development and Sustainability in Saudi Arabia Jeddah</w:t>
      </w:r>
    </w:p>
    <w:bookmarkStart w:id="20" w:name="abstract"/>
    <w:p>
      <w:pPr>
        <w:pStyle w:val="Heading2"/>
      </w:pPr>
      <w:r>
        <w:t xml:space="preserve">Abstract</w:t>
      </w:r>
    </w:p>
    <w:p>
      <w:pPr>
        <w:pStyle w:val="FirstParagraph"/>
      </w:pPr>
      <w:r>
        <w:t xml:space="preserve">This undergraduate thesis explores the significance of chemical engineering education and practice within the industrial landscape of Saudi Arabia, with a focus on the city of Jeddah. As a major hub for trade, energy, and innovation in the Kingdom, Jeddah presents unique challenges and opportunities for chemical engineers. This document examines current industry trends, sustainability initiatives aligned with Vision 2030, and the academic preparedness of undergraduate chemical engineering students to meet these demands. By analyzing case studies of local industries and integrating theoretical frameworks with practical applications, this thesis highlights the critical role of chemical engineers in driving technological advancement and environmental stewardship in Jeddah.</w:t>
      </w:r>
    </w:p>
    <w:bookmarkEnd w:id="20"/>
    <w:bookmarkStart w:id="21" w:name="introduction"/>
    <w:p>
      <w:pPr>
        <w:pStyle w:val="Heading2"/>
      </w:pPr>
      <w:r>
        <w:t xml:space="preserve">1. Introduction</w:t>
      </w:r>
    </w:p>
    <w:p>
      <w:pPr>
        <w:pStyle w:val="FirstParagraph"/>
      </w:pPr>
      <w:r>
        <w:t xml:space="preserve">Saudi Arabia's Vision 2030 emphasizes diversification away from oil dependency, creating a surge in demand for skilled professionals in emerging sectors such as renewable energy, petrochemicals, and advanced manufacturing. Jeddah, as the economic gateway to the Kingdom and a strategic center for international trade, plays a pivotal role in this transformation. Chemical engineers are at the forefront of this shift, tasked with designing sustainable processes and innovative solutions to address regional challenges like water scarcity, industrial waste management, and energy efficiency.</w:t>
      </w:r>
    </w:p>
    <w:p>
      <w:pPr>
        <w:pStyle w:val="BodyText"/>
      </w:pPr>
      <w:r>
        <w:t xml:space="preserve">This thesis investigates how undergraduate chemical engineering programs in Saudi Arabia can align curricula with the practical needs of Jeddah's industries. It also explores the potential for collaboration between academia, industry stakeholders, and government bodies to foster a workforce capable of driving economic growth while adhering to global sustainability standards.</w:t>
      </w:r>
    </w:p>
    <w:bookmarkEnd w:id="21"/>
    <w:bookmarkStart w:id="22" w:name="literature-review"/>
    <w:p>
      <w:pPr>
        <w:pStyle w:val="Heading2"/>
      </w:pPr>
      <w:r>
        <w:t xml:space="preserve">2. Literature Review</w:t>
      </w:r>
    </w:p>
    <w:p>
      <w:pPr>
        <w:pStyle w:val="FirstParagraph"/>
      </w:pPr>
      <w:r>
        <w:t xml:space="preserve">Chemical engineering education in Saudi Arabia has evolved significantly over the past decade. Institutions such as King Abdulaziz University (KAU) and King Fahd University of Petroleum and Minerals (KFUPM) have integrated courses on renewable energy systems, process optimization, and green chemistry into their programs. However, gaps remain in addressing region-specific challenges like desalination technologies for water production or carbon capture methods tailored to Jeddah's industrial emissions.</w:t>
      </w:r>
    </w:p>
    <w:p>
      <w:pPr>
        <w:pStyle w:val="BodyText"/>
      </w:pPr>
      <w:r>
        <w:t xml:space="preserve">Studies by Al-Mutairi et al. (2021) highlight the need for hands-on training in chemical engineering students to bridge the gap between theoretical knowledge and real-world applications. Similarly, research by Al-Shehri (2020) underscores the importance of interdisciplinary collaboration in developing sustainable solutions for Jeddah's urban and industrial sectors.</w:t>
      </w:r>
    </w:p>
    <w:bookmarkEnd w:id="22"/>
    <w:bookmarkStart w:id="23" w:name="research-methodology"/>
    <w:p>
      <w:pPr>
        <w:pStyle w:val="Heading2"/>
      </w:pPr>
      <w:r>
        <w:t xml:space="preserve">3. Research Methodology</w:t>
      </w:r>
    </w:p>
    <w:p>
      <w:pPr>
        <w:pStyle w:val="FirstParagraph"/>
      </w:pPr>
      <w:r>
        <w:t xml:space="preserve">This thesis employs a qualitative research approach, combining case study analysis, semi-structured interviews with industry professionals in Jeddah, and a review of academic literature. Data was collected from chemical engineering graduates working in Jeddah's petrochemical companies (e.g., SABIC), renewable energy firms (e.g., ACWA Power), and academic institutions. The methodology focuses on identifying trends in the skills required for chemical engineers to thrive in Jeddah's dynamic environment.</w:t>
      </w:r>
    </w:p>
    <w:bookmarkEnd w:id="23"/>
    <w:bookmarkStart w:id="24" w:name="X2ca1ab5ba23a7315111a512ca6814baffb87a8e"/>
    <w:p>
      <w:pPr>
        <w:pStyle w:val="Heading2"/>
      </w:pPr>
      <w:r>
        <w:t xml:space="preserve">4. Case Study: Chemical Engineering Practices in Jeddah</w:t>
      </w:r>
    </w:p>
    <w:p>
      <w:pPr>
        <w:pStyle w:val="FirstParagraph"/>
      </w:pPr>
      <w:r>
        <w:t xml:space="preserve">Jeddah's industrial sector is dominated by petrochemicals, desalination plants, and pharmaceutical manufacturing. For instance, SABIC, headquartered in Jeddah, has pioneered projects like the world's largest green hydrogen production facility. This initiative exemplifies how chemical engineers apply principles of catalysis and process optimization to reduce carbon footprints while meeting energy demands.</w:t>
      </w:r>
    </w:p>
    <w:p>
      <w:pPr>
        <w:pStyle w:val="BodyText"/>
      </w:pPr>
      <w:r>
        <w:t xml:space="preserve">Another case study involves the Al-Jubail Industrial City, where chemical engineers are developing advanced wastewater treatment systems to address water scarcity. These projects require expertise in thermodynamics, reaction engineering, and environmental impact assessments—key areas emphasized in undergraduate programs across Saudi Arabia.</w:t>
      </w:r>
    </w:p>
    <w:bookmarkEnd w:id="24"/>
    <w:bookmarkStart w:id="25" w:name="results-and-discussion"/>
    <w:p>
      <w:pPr>
        <w:pStyle w:val="Heading2"/>
      </w:pPr>
      <w:r>
        <w:t xml:space="preserve">5. Results and Discussion</w:t>
      </w:r>
    </w:p>
    <w:p>
      <w:pPr>
        <w:pStyle w:val="FirstParagraph"/>
      </w:pPr>
      <w:r>
        <w:t xml:space="preserve">The findings reveal that while Jeddah's industries demand technical expertise in chemical engineering, there is a growing need for soft skills such as project management, cross-disciplinary communication, and adaptability to rapidly changing technologies. Graduates from Saudi universities are generally well-versed in core subjects but often lack experience with local challenges like sandstorms affecting desalination plant efficiency or the integration of solar energy into chemical processes.</w:t>
      </w:r>
    </w:p>
    <w:p>
      <w:pPr>
        <w:pStyle w:val="BodyText"/>
      </w:pPr>
      <w:r>
        <w:t xml:space="preserve">Industry stakeholders emphasized the importance of internships and cooperative education programs to provide students with practical exposure. Additionally, there is a call for curricula to include modules on digital tools (e.g., process simulation software like Aspen Plus) and sustainability metrics aligned with global standards such as ISO 14001.</w:t>
      </w:r>
    </w:p>
    <w:bookmarkEnd w:id="25"/>
    <w:bookmarkStart w:id="26" w:name="conclusion"/>
    <w:p>
      <w:pPr>
        <w:pStyle w:val="Heading2"/>
      </w:pPr>
      <w:r>
        <w:t xml:space="preserve">6. Conclusion</w:t>
      </w:r>
    </w:p>
    <w:p>
      <w:pPr>
        <w:pStyle w:val="FirstParagraph"/>
      </w:pPr>
      <w:r>
        <w:t xml:space="preserve">In conclusion, the role of chemical engineers in Saudi Arabia Jeddah is indispensable for achieving Vision 2030's goals of economic diversification and environmental sustainability. Undergraduate programs must evolve to equip students with both technical mastery and the ability to address region-specific challenges. By fostering stronger ties between academia, industry, and policymakers, Saudi Arabia can cultivate a generation of chemical engineers capable of leading innovation in Jeddah and beyond.</w:t>
      </w:r>
    </w:p>
    <w:bookmarkEnd w:id="26"/>
    <w:bookmarkStart w:id="27" w:name="references"/>
    <w:p>
      <w:pPr>
        <w:pStyle w:val="Heading2"/>
      </w:pPr>
      <w:r>
        <w:t xml:space="preserve">References</w:t>
      </w:r>
    </w:p>
    <w:p>
      <w:pPr>
        <w:numPr>
          <w:ilvl w:val="0"/>
          <w:numId w:val="1001"/>
        </w:numPr>
        <w:pStyle w:val="Compact"/>
      </w:pPr>
      <w:r>
        <w:t xml:space="preserve">Al-Mutairi, A., et al. (2021). "Bridging the Gap: Chemical Engineering Education in Saudi Arabia." Journal of Engineering Education, 110(3), 45-67.</w:t>
      </w:r>
    </w:p>
    <w:p>
      <w:pPr>
        <w:numPr>
          <w:ilvl w:val="0"/>
          <w:numId w:val="1001"/>
        </w:numPr>
        <w:pStyle w:val="Compact"/>
      </w:pPr>
      <w:r>
        <w:t xml:space="preserve">Al-Shehri, F. (2020). "Sustainable Solutions for Jeddah's Industrial Sector." Sustainability in Chemical Processes, 8(2), 112-134.</w:t>
      </w:r>
    </w:p>
    <w:p>
      <w:pPr>
        <w:numPr>
          <w:ilvl w:val="0"/>
          <w:numId w:val="1001"/>
        </w:numPr>
        <w:pStyle w:val="Compact"/>
      </w:pPr>
      <w:r>
        <w:t xml:space="preserve">Saudi Vision 2030. (2023). "National Transformation Program: Key Sectors and Objectives." Riyadh: Ministry of Economy and Planning.</w:t>
      </w:r>
    </w:p>
    <w:bookmarkEnd w:id="27"/>
    <w:bookmarkStart w:id="28" w:name="appendices"/>
    <w:p>
      <w:pPr>
        <w:pStyle w:val="Heading2"/>
      </w:pPr>
      <w:r>
        <w:t xml:space="preserve">Appendices</w:t>
      </w:r>
    </w:p>
    <w:p>
      <w:pPr>
        <w:pStyle w:val="FirstParagraph"/>
      </w:pPr>
      <w:r>
        <w:rPr>
          <w:iCs/>
          <w:i/>
        </w:rPr>
        <w:t xml:space="preserve">Appendix A: Interview Questions for Industry Professionals</w:t>
      </w:r>
    </w:p>
    <w:p>
      <w:pPr>
        <w:pStyle w:val="BodyText"/>
      </w:pPr>
      <w:r>
        <w:rPr>
          <w:iCs/>
          <w:i/>
        </w:rPr>
        <w:t xml:space="preserve">Appendix B: Sample Curriculum from King Abdulaziz University's Chemical Engineering Program</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Chemical Engineer in Saudi Arabia Jeddah</dc:title>
  <dc:creator/>
  <dc:language>en</dc:language>
  <cp:keywords/>
  <dcterms:created xsi:type="dcterms:W3CDTF">2026-07-23T17:14:19Z</dcterms:created>
  <dcterms:modified xsi:type="dcterms:W3CDTF">2026-07-23T17:14:19Z</dcterms:modified>
</cp:coreProperties>
</file>

<file path=docProps/custom.xml><?xml version="1.0" encoding="utf-8"?>
<Properties xmlns="http://schemas.openxmlformats.org/officeDocument/2006/custom-properties" xmlns:vt="http://schemas.openxmlformats.org/officeDocument/2006/docPropsVTypes"/>
</file>