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b2ca1cd18237685d4b9ed21df3ea0fcc6d293b6"/>
    <w:p>
      <w:pPr>
        <w:pStyle w:val="Heading1"/>
      </w:pPr>
      <w:r>
        <w:t xml:space="preserve">Undergraduate Thesis in Chemical Engineering at the University of Barcelona, Spain</w:t>
      </w:r>
    </w:p>
    <w:bookmarkStart w:id="20" w:name="abstract"/>
    <w:p>
      <w:pPr>
        <w:pStyle w:val="Heading2"/>
      </w:pPr>
      <w:r>
        <w:t xml:space="preserve">Abstract</w:t>
      </w:r>
    </w:p>
    <w:p>
      <w:pPr>
        <w:pStyle w:val="FirstParagraph"/>
      </w:pPr>
      <w:r>
        <w:t xml:space="preserve">This Undergraduate Thesis explores the role and challenges of a Chemical Engineer in the context of industrial development and sustainability in Barcelona, Spain. The document analyzes key sectors such as pharmaceuticals, renewable energy, and advanced materials that define the region’s chemical engineering landscape. By integrating theoretical knowledge with practical case studies from local industries, this work aims to highlight the interdisciplinary nature of chemical engineering education at Spanish universities and its relevance to global environmental and economic trends.</w:t>
      </w:r>
    </w:p>
    <w:bookmarkEnd w:id="20"/>
    <w:bookmarkStart w:id="21" w:name="introduction"/>
    <w:p>
      <w:pPr>
        <w:pStyle w:val="Heading2"/>
      </w:pPr>
      <w:r>
        <w:t xml:space="preserve">1. Introduction</w:t>
      </w:r>
    </w:p>
    <w:p>
      <w:pPr>
        <w:pStyle w:val="FirstParagraph"/>
      </w:pPr>
      <w:r>
        <w:t xml:space="preserve">Barcelona, Spain, serves as a dynamic hub for innovation in science and technology, with a strong emphasis on sustainable industrial practices. As a Chemical Engineer in this region, students and professionals are tasked with addressing complex challenges such as waste reduction, energy efficiency, and the integration of renewable resources into traditional manufacturing processes. This Undergraduate Thesis examines how the educational programs at universities like</w:t>
      </w:r>
      <w:r>
        <w:t xml:space="preserve"> </w:t>
      </w:r>
      <w:r>
        <w:rPr>
          <w:iCs/>
          <w:i/>
        </w:rPr>
        <w:t xml:space="preserve">Universitat de Barcelona</w:t>
      </w:r>
      <w:r>
        <w:t xml:space="preserve"> </w:t>
      </w:r>
      <w:r>
        <w:t xml:space="preserve">(UB) prepare future engineers to meet these demands while aligning with European Union (EU) environmental regulations.</w:t>
      </w:r>
    </w:p>
    <w:p>
      <w:pPr>
        <w:pStyle w:val="BodyText"/>
      </w:pPr>
      <w:r>
        <w:t xml:space="preserve">The thesis emphasizes the importance of interdisciplinary collaboration, as modern chemical engineering projects in Spain often intersect with fields like biotechnology, data science, and policy-making. By focusing on real-world applications in Barcelona’s industrial ecosystem, this work underscores the practical relevance of theoretical concepts taught in undergraduate curricula.</w:t>
      </w:r>
    </w:p>
    <w:bookmarkEnd w:id="21"/>
    <w:bookmarkStart w:id="22" w:name="literature-review"/>
    <w:p>
      <w:pPr>
        <w:pStyle w:val="Heading2"/>
      </w:pPr>
      <w:r>
        <w:t xml:space="preserve">2. Literature Review</w:t>
      </w:r>
    </w:p>
    <w:p>
      <w:pPr>
        <w:pStyle w:val="FirstParagraph"/>
      </w:pPr>
      <w:r>
        <w:t xml:space="preserve">The chemical engineering sector in Spain has evolved significantly over the past two decades, driven by advancements in process optimization and a growing commitment to sustainability. According to the Spanish Association of Chemical Engineers (AIEQ), Barcelona’s proximity to Mediterranean ports and its access to European markets have positioned it as a leader in petrochemicals and pharmaceutical manufacturing. However, recent studies highlight the need for greater investment in green technologies, such as carbon capture systems and biodegradable materials.</w:t>
      </w:r>
    </w:p>
    <w:p>
      <w:pPr>
        <w:pStyle w:val="BodyText"/>
      </w:pPr>
      <w:r>
        <w:t xml:space="preserve">Undergraduate programs in chemical engineering at Spanish universities typically include modules on thermodynamics, reactor design, and process control. These courses are complemented by fieldwork opportunities at local companies like</w:t>
      </w:r>
      <w:r>
        <w:t xml:space="preserve"> </w:t>
      </w:r>
      <w:r>
        <w:rPr>
          <w:iCs/>
          <w:i/>
        </w:rPr>
        <w:t xml:space="preserve">Bayer Spain</w:t>
      </w:r>
      <w:r>
        <w:t xml:space="preserve"> </w:t>
      </w:r>
      <w:r>
        <w:t xml:space="preserve">or</w:t>
      </w:r>
      <w:r>
        <w:t xml:space="preserve"> </w:t>
      </w:r>
      <w:r>
        <w:rPr>
          <w:iCs/>
          <w:i/>
        </w:rPr>
        <w:t xml:space="preserve">Kellogg Brown &amp; Root</w:t>
      </w:r>
      <w:r>
        <w:t xml:space="preserve">, which operate facilities in the region. This combination of academic training and industry engagement ensures that graduates are equipped to address both technical and socio-economic challenges unique to Spain’s industrial landscape.</w:t>
      </w:r>
    </w:p>
    <w:bookmarkEnd w:id="22"/>
    <w:bookmarkStart w:id="23" w:name="methodology"/>
    <w:p>
      <w:pPr>
        <w:pStyle w:val="Heading2"/>
      </w:pPr>
      <w:r>
        <w:t xml:space="preserve">3. Methodology</w:t>
      </w:r>
    </w:p>
    <w:p>
      <w:pPr>
        <w:pStyle w:val="FirstParagraph"/>
      </w:pPr>
      <w:r>
        <w:t xml:space="preserve">This Undergraduate Thesis employs a mixed-methods approach, combining theoretical analysis with empirical data from case studies in Barcelona. The research was conducted over six months, during which the following steps were taken:</w:t>
      </w:r>
    </w:p>
    <w:p>
      <w:pPr>
        <w:numPr>
          <w:ilvl w:val="0"/>
          <w:numId w:val="1001"/>
        </w:numPr>
        <w:pStyle w:val="Compact"/>
      </w:pPr>
      <w:r>
        <w:rPr>
          <w:bCs/>
          <w:b/>
        </w:rPr>
        <w:t xml:space="preserve">Literature Analysis:</w:t>
      </w:r>
      <w:r>
        <w:t xml:space="preserve"> </w:t>
      </w:r>
      <w:r>
        <w:t xml:space="preserve">A review of academic papers and industry reports related to chemical engineering practices in Spain.</w:t>
      </w:r>
    </w:p>
    <w:p>
      <w:pPr>
        <w:numPr>
          <w:ilvl w:val="0"/>
          <w:numId w:val="1001"/>
        </w:numPr>
        <w:pStyle w:val="Compact"/>
      </w:pPr>
      <w:r>
        <w:rPr>
          <w:bCs/>
          <w:b/>
        </w:rPr>
        <w:t xml:space="preserve">Case Studies:</w:t>
      </w:r>
      <w:r>
        <w:t xml:space="preserve"> </w:t>
      </w:r>
      <w:r>
        <w:t xml:space="preserve">In-depth analysis of three Barcelona-based companies operating in different sectors (pharmaceuticals, energy, and materials science).</w:t>
      </w:r>
    </w:p>
    <w:p>
      <w:pPr>
        <w:numPr>
          <w:ilvl w:val="0"/>
          <w:numId w:val="1001"/>
        </w:numPr>
        <w:pStyle w:val="Compact"/>
      </w:pPr>
      <w:r>
        <w:rPr>
          <w:bCs/>
          <w:b/>
        </w:rPr>
        <w:t xml:space="preserve">Interviews:</w:t>
      </w:r>
      <w:r>
        <w:t xml:space="preserve"> </w:t>
      </w:r>
      <w:r>
        <w:t xml:space="preserve">Semi-structured interviews with professionals from the Spanish Chemical Engineering Association (AIEQ) and university faculty members.</w:t>
      </w:r>
    </w:p>
    <w:p>
      <w:pPr>
        <w:pStyle w:val="FirstParagraph"/>
      </w:pPr>
      <w:r>
        <w:t xml:space="preserve">Data collection focused on identifying trends in technology adoption, regulatory compliance challenges, and workforce development needs. The findings were synthesized to evaluate how chemical engineering education in Spain prepares students for industry-specific demands.</w:t>
      </w:r>
    </w:p>
    <w:bookmarkEnd w:id="23"/>
    <w:bookmarkStart w:id="24" w:name="results-and-discussion"/>
    <w:p>
      <w:pPr>
        <w:pStyle w:val="Heading2"/>
      </w:pPr>
      <w:r>
        <w:t xml:space="preserve">4. Results and Discussion</w:t>
      </w:r>
    </w:p>
    <w:p>
      <w:pPr>
        <w:pStyle w:val="FirstParagraph"/>
      </w:pPr>
      <w:r>
        <w:t xml:space="preserve">The research reveals that chemical engineers in Barcelona are increasingly involved in projects related to circular economy principles and digitalization of industrial processes. For instance, a pharmaceutical company analyzed in this thesis has implemented AI-driven predictive maintenance systems to reduce energy consumption by 15%. Similarly, a renewable energy firm is exploring the use of catalytic converters for hydrogen production, a technology with significant potential for Barcelona’s clean energy goals.</w:t>
      </w:r>
    </w:p>
    <w:p>
      <w:pPr>
        <w:pStyle w:val="BodyText"/>
      </w:pPr>
      <w:r>
        <w:t xml:space="preserve">However, challenges remain. The interviews with industry professionals highlighted gaps between academic training and the rapidly evolving demands of the sector. While Spanish universities emphasize traditional engineering fundamentals, there is a growing need to integrate courses on AI applications, life-cycle assessment (LCA), and EU policy frameworks such as the Green Deal.</w:t>
      </w:r>
    </w:p>
    <w:p>
      <w:pPr>
        <w:pStyle w:val="BodyText"/>
      </w:pPr>
      <w:r>
        <w:t xml:space="preserve">Notably, students at institutions like</w:t>
      </w:r>
      <w:r>
        <w:t xml:space="preserve"> </w:t>
      </w:r>
      <w:r>
        <w:rPr>
          <w:iCs/>
          <w:i/>
        </w:rPr>
        <w:t xml:space="preserve">Universitat Politècnica de Catalunya</w:t>
      </w:r>
      <w:r>
        <w:t xml:space="preserve"> </w:t>
      </w:r>
      <w:r>
        <w:t xml:space="preserve">(UPC) are encouraged to participate in European Erasmus+ exchange programs, which provide exposure to cross-border projects. This international perspective is critical for Chemical Engineers in Barcelona aiming to work within the EU’s unified market.</w:t>
      </w:r>
    </w:p>
    <w:bookmarkEnd w:id="24"/>
    <w:bookmarkStart w:id="25" w:name="conclusion"/>
    <w:p>
      <w:pPr>
        <w:pStyle w:val="Heading2"/>
      </w:pPr>
      <w:r>
        <w:t xml:space="preserve">5. Conclusion</w:t>
      </w:r>
    </w:p>
    <w:p>
      <w:pPr>
        <w:pStyle w:val="FirstParagraph"/>
      </w:pPr>
      <w:r>
        <w:t xml:space="preserve">This Undergraduate Thesis demonstrates the pivotal role of chemical engineers in shaping Barcelona’s industrial and environmental future. By leveraging Spain’s unique geographical and economic advantages, graduates are well-positioned to contribute to sustainable development while addressing global challenges such as climate change and resource scarcity.</w:t>
      </w:r>
    </w:p>
    <w:p>
      <w:pPr>
        <w:pStyle w:val="BodyText"/>
      </w:pPr>
      <w:r>
        <w:t xml:space="preserve">The findings emphasize the importance of aligning academic curricula with industry needs, fostering interdisciplinary collaboration, and incorporating international perspectives into chemical engineering education. As Barcelona continues to grow as a center for innovation, the contributions of Chemical Engineers will remain central to its economic and ecological resilience.</w:t>
      </w:r>
    </w:p>
    <w:bookmarkEnd w:id="25"/>
    <w:bookmarkStart w:id="26" w:name="references"/>
    <w:p>
      <w:pPr>
        <w:pStyle w:val="Heading2"/>
      </w:pPr>
      <w:r>
        <w:t xml:space="preserve">References</w:t>
      </w:r>
    </w:p>
    <w:p>
      <w:pPr>
        <w:numPr>
          <w:ilvl w:val="0"/>
          <w:numId w:val="1002"/>
        </w:numPr>
        <w:pStyle w:val="Compact"/>
      </w:pPr>
      <w:r>
        <w:t xml:space="preserve">AIEQ (Asociación de Ingenieros Químicos de España). (2023).</w:t>
      </w:r>
      <w:r>
        <w:t xml:space="preserve"> </w:t>
      </w:r>
      <w:r>
        <w:rPr>
          <w:iCs/>
          <w:i/>
        </w:rPr>
        <w:t xml:space="preserve">Trends in Chemical Engineering in Spain: A Decade of Progress.</w:t>
      </w:r>
    </w:p>
    <w:p>
      <w:pPr>
        <w:numPr>
          <w:ilvl w:val="0"/>
          <w:numId w:val="1002"/>
        </w:numPr>
        <w:pStyle w:val="Compact"/>
      </w:pPr>
      <w:r>
        <w:t xml:space="preserve">Universitat de Barcelona. (2024).</w:t>
      </w:r>
      <w:r>
        <w:t xml:space="preserve"> </w:t>
      </w:r>
      <w:r>
        <w:rPr>
          <w:iCs/>
          <w:i/>
        </w:rPr>
        <w:t xml:space="preserve">Undergraduate Program in Chemical Engineering: Curriculum and Industry Partnerships.</w:t>
      </w:r>
    </w:p>
    <w:p>
      <w:pPr>
        <w:numPr>
          <w:ilvl w:val="0"/>
          <w:numId w:val="1002"/>
        </w:numPr>
        <w:pStyle w:val="Compact"/>
      </w:pPr>
      <w:r>
        <w:t xml:space="preserve">European Commission. (2023).</w:t>
      </w:r>
      <w:r>
        <w:t xml:space="preserve"> </w:t>
      </w:r>
      <w:r>
        <w:rPr>
          <w:iCs/>
          <w:i/>
        </w:rPr>
        <w:t xml:space="preserve">The Green Deal and Its Impact on Industrial Sectors in the Mediterranean Region.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Spain, Barcelona</dc:title>
  <dc:creator/>
  <dc:language>en</dc:language>
  <cp:keywords/>
  <dcterms:created xsi:type="dcterms:W3CDTF">2026-07-21T16:26:19Z</dcterms:created>
  <dcterms:modified xsi:type="dcterms:W3CDTF">2026-07-21T16:26:19Z</dcterms:modified>
</cp:coreProperties>
</file>

<file path=docProps/custom.xml><?xml version="1.0" encoding="utf-8"?>
<Properties xmlns="http://schemas.openxmlformats.org/officeDocument/2006/custom-properties" xmlns:vt="http://schemas.openxmlformats.org/officeDocument/2006/docPropsVTypes"/>
</file>