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Engineering</w:t>
      </w:r>
      <w:r>
        <w:t xml:space="preserve"> </w:t>
      </w:r>
      <w:r>
        <w:t xml:space="preserve">in</w:t>
      </w:r>
      <w:r>
        <w:t xml:space="preserve"> </w:t>
      </w:r>
      <w:r>
        <w:t xml:space="preserve">Industrial</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the</w:t>
      </w:r>
      <w:r>
        <w:t xml:space="preserve"> </w:t>
      </w:r>
      <w:r>
        <w:t xml:space="preserve">United</w:t>
      </w:r>
      <w:r>
        <w:t xml:space="preserve"> </w:t>
      </w:r>
      <w:r>
        <w:t xml:space="preserve">Kingdom’s</w:t>
      </w:r>
      <w:r>
        <w:t xml:space="preserve"> </w:t>
      </w:r>
      <w:r>
        <w:t xml:space="preserve">Manchester</w:t>
      </w:r>
      <w:r>
        <w:t xml:space="preserve"> </w:t>
      </w:r>
      <w:r>
        <w:t xml:space="preserve">Region</w:t>
      </w:r>
    </w:p>
    <w:p>
      <w:pPr>
        <w:pStyle w:val="FirstParagraph"/>
      </w:pPr>
      <w:r>
        <w:t xml:space="preserve">```html</w:t>
      </w:r>
    </w:p>
    <w:bookmarkStart w:id="30" w:name="undergraduate-thesis"/>
    <w:p>
      <w:pPr>
        <w:pStyle w:val="Heading1"/>
      </w:pPr>
      <w:r>
        <w:t xml:space="preserve">Undergraduate Thesis</w:t>
      </w:r>
    </w:p>
    <w:bookmarkStart w:id="29" w:name="X60ec0bd3e38e9738a3cdab3cc8ff652e1491a04"/>
    <w:p>
      <w:pPr>
        <w:pStyle w:val="Heading2"/>
      </w:pPr>
      <w:r>
        <w:t xml:space="preserve">Title: The Role of Chemical Engineering in Industrial Innovation: A Case Study of the United Kingdom’s Manchester Region</w:t>
      </w:r>
    </w:p>
    <w:bookmarkStart w:id="20" w:name="abstract"/>
    <w:p>
      <w:pPr>
        <w:pStyle w:val="Heading3"/>
      </w:pPr>
      <w:r>
        <w:t xml:space="preserve">Abstract</w:t>
      </w:r>
    </w:p>
    <w:p>
      <w:pPr>
        <w:pStyle w:val="FirstParagraph"/>
      </w:pPr>
      <w:r>
        <w:t xml:space="preserve">This Undergraduate Thesis explores the critical role of Chemical Engineers in driving industrial innovation, with a specific focus on the United Kingdom’s Manchester region. As one of Europe’s most historically significant industrial hubs, Manchester has long been a center for chemical engineering advancements, from textiles to modern biotechnology. This thesis examines how Chemical Engineers in Manchester contribute to sustainable development, advanced manufacturing, and interdisciplinary research through case studies of local institutions such as the University of Manchester and industries like pharmaceuticals and renewable energy. By analyzing current trends and challenges, this work highlights the potential for Chemical Engineers in Manchester to shape future global standards in engineering practice.</w:t>
      </w:r>
    </w:p>
    <w:bookmarkEnd w:id="20"/>
    <w:bookmarkStart w:id="21" w:name="introduction"/>
    <w:p>
      <w:pPr>
        <w:pStyle w:val="Heading3"/>
      </w:pPr>
      <w:r>
        <w:t xml:space="preserve">Introduction</w:t>
      </w:r>
    </w:p>
    <w:p>
      <w:pPr>
        <w:pStyle w:val="FirstParagraph"/>
      </w:pPr>
      <w:r>
        <w:t xml:space="preserve">The field of Chemical Engineering is central to solving complex global challenges, from energy production to waste management. In the United Kingdom’s Manchester region, where industrial innovation has shaped economic and scientific progress for centuries, Chemical Engineers play a pivotal role in bridging academic research and industrial application. This thesis investigates how the unique interplay between Manchester’s historical legacy as an industrial powerhouse and its modern research infrastructure creates opportunities for Chemical Engineers to lead transformative projects. The study focuses on three key areas: sustainable chemical processes, advanced materials development, and the integration of artificial intelligence (AI) in process optimization. By contextualizing these themes within Manchester’s ecosystem, this work underscores the importance of interdisciplinary collaboration in advancing chemical engineering solutions.</w:t>
      </w:r>
    </w:p>
    <w:bookmarkEnd w:id="21"/>
    <w:bookmarkStart w:id="22" w:name="X8f020eb1a6663ba98e966a621640ccda876f0a0"/>
    <w:p>
      <w:pPr>
        <w:pStyle w:val="Heading3"/>
      </w:pPr>
      <w:r>
        <w:t xml:space="preserve">Historical Context: Manchester’s Industrial Legacy</w:t>
      </w:r>
    </w:p>
    <w:p>
      <w:pPr>
        <w:pStyle w:val="FirstParagraph"/>
      </w:pPr>
      <w:r>
        <w:t xml:space="preserve">The United Kingdom’s Manchester region has long been synonymous with industrial innovation. During the 19th century, it became the epicenter of the British Industrial Revolution, pioneering advancements in textile manufacturing and chemical production. This historical foundation laid the groundwork for modern chemical engineering practices. Today, Manchester’s reputation as a hub for scientific discovery is reinforced by institutions like The University of Manchester, which houses one of Europe’s largest research parks and hosts global leaders in chemical sciences.</w:t>
      </w:r>
    </w:p>
    <w:p>
      <w:pPr>
        <w:numPr>
          <w:ilvl w:val="0"/>
          <w:numId w:val="1001"/>
        </w:numPr>
        <w:pStyle w:val="Compact"/>
      </w:pPr>
      <w:r>
        <w:t xml:space="preserve">The University of Manchester: A leading institution offering undergraduate and postgraduate programs in Chemical Engineering, emphasizing sustainability and interdisciplinary research.</w:t>
      </w:r>
    </w:p>
    <w:p>
      <w:pPr>
        <w:numPr>
          <w:ilvl w:val="0"/>
          <w:numId w:val="1001"/>
        </w:numPr>
        <w:pStyle w:val="Compact"/>
      </w:pPr>
      <w:r>
        <w:t xml:space="preserve">Manchester Science Park: Home to companies specializing in pharmaceuticals, biotechnology, and clean energy technologies.</w:t>
      </w:r>
    </w:p>
    <w:bookmarkEnd w:id="22"/>
    <w:bookmarkStart w:id="23" w:name="X2fbbfd132de10f626c5cf5c93b3db7d10e0460a"/>
    <w:p>
      <w:pPr>
        <w:pStyle w:val="Heading3"/>
      </w:pPr>
      <w:r>
        <w:t xml:space="preserve">Current Trends in Chemical Engineering: Manchester’s Perspective</w:t>
      </w:r>
    </w:p>
    <w:p>
      <w:pPr>
        <w:pStyle w:val="FirstParagraph"/>
      </w:pPr>
      <w:r>
        <w:t xml:space="preserve">In recent years, the role of Chemical Engineers has evolved to address pressing global issues such as climate change and resource scarcity. In Manchester, this evolution is evident in several key initiatives:</w:t>
      </w:r>
    </w:p>
    <w:p>
      <w:pPr>
        <w:numPr>
          <w:ilvl w:val="0"/>
          <w:numId w:val="1002"/>
        </w:numPr>
        <w:pStyle w:val="Compact"/>
      </w:pPr>
      <w:r>
        <w:rPr>
          <w:bCs/>
          <w:b/>
        </w:rPr>
        <w:t xml:space="preserve">Sustainable Chemistry</w:t>
      </w:r>
      <w:r>
        <w:t xml:space="preserve">: Local industries are adopting green processes to reduce carbon footprints. For example, companies in Salford are pioneering carbon capture technologies using chemical absorption methods.</w:t>
      </w:r>
    </w:p>
    <w:p>
      <w:pPr>
        <w:numPr>
          <w:ilvl w:val="0"/>
          <w:numId w:val="1002"/>
        </w:numPr>
        <w:pStyle w:val="Compact"/>
      </w:pPr>
      <w:r>
        <w:rPr>
          <w:bCs/>
          <w:b/>
        </w:rPr>
        <w:t xml:space="preserve">Advanced Materials</w:t>
      </w:r>
      <w:r>
        <w:t xml:space="preserve">: Research at The University of Manchester has led to breakthroughs in graphene production, a material with transformative applications in energy storage and water purification.</w:t>
      </w:r>
    </w:p>
    <w:p>
      <w:pPr>
        <w:numPr>
          <w:ilvl w:val="0"/>
          <w:numId w:val="1002"/>
        </w:numPr>
        <w:pStyle w:val="Compact"/>
      </w:pPr>
      <w:r>
        <w:rPr>
          <w:bCs/>
          <w:b/>
        </w:rPr>
        <w:t xml:space="preserve">Smart Manufacturing</w:t>
      </w:r>
      <w:r>
        <w:t xml:space="preserve">: Chemical Engineers are integrating AI and data analytics into process optimization, as seen in Manchester-based startups leveraging predictive modeling for chemical reactor efficiency.</w:t>
      </w:r>
    </w:p>
    <w:bookmarkEnd w:id="23"/>
    <w:bookmarkStart w:id="24" w:name="X97da83ab1707d330e60ddbd49d219e9fee62254"/>
    <w:p>
      <w:pPr>
        <w:pStyle w:val="Heading3"/>
      </w:pPr>
      <w:r>
        <w:t xml:space="preserve">Case Study: The University of Manchester’s Chemical Engineering Department</w:t>
      </w:r>
    </w:p>
    <w:p>
      <w:pPr>
        <w:pStyle w:val="FirstParagraph"/>
      </w:pPr>
      <w:r>
        <w:t xml:space="preserve">The University of Manchester’s Department of Chemical Engineering is a global leader in education and research. Its curriculum emphasizes practical problem-solving, with modules such as “Process Design for Sustainable Development” and “Advanced Reaction Engineering.” Students engage in collaborative projects with industry partners, including:</w:t>
      </w:r>
    </w:p>
    <w:p>
      <w:pPr>
        <w:numPr>
          <w:ilvl w:val="0"/>
          <w:numId w:val="1003"/>
        </w:numPr>
        <w:pStyle w:val="Compact"/>
      </w:pPr>
      <w:r>
        <w:rPr>
          <w:bCs/>
          <w:b/>
        </w:rPr>
        <w:t xml:space="preserve">Pharmaceuticals</w:t>
      </w:r>
      <w:r>
        <w:t xml:space="preserve">: Partnering with AstraZeneca to develop drug delivery systems using microencapsulation techniques.</w:t>
      </w:r>
    </w:p>
    <w:p>
      <w:pPr>
        <w:numPr>
          <w:ilvl w:val="0"/>
          <w:numId w:val="1003"/>
        </w:numPr>
        <w:pStyle w:val="Compact"/>
      </w:pPr>
      <w:r>
        <w:rPr>
          <w:bCs/>
          <w:b/>
        </w:rPr>
        <w:t xml:space="preserve">Clean Energy</w:t>
      </w:r>
      <w:r>
        <w:t xml:space="preserve">: Working with the National Graphene Institute to design next-generation fuel cells.</w:t>
      </w:r>
    </w:p>
    <w:p>
      <w:pPr>
        <w:pStyle w:val="FirstParagraph"/>
      </w:pPr>
      <w:r>
        <w:t xml:space="preserve">This hands-on approach ensures that graduates are equipped to address real-world challenges, aligning with the United Kingdom’s goals for decarbonization and innovation.</w:t>
      </w:r>
    </w:p>
    <w:bookmarkEnd w:id="24"/>
    <w:bookmarkStart w:id="25" w:name="X24ee9d9da720de9c297f3c34f2d43043e7a510f"/>
    <w:p>
      <w:pPr>
        <w:pStyle w:val="Heading3"/>
      </w:pPr>
      <w:r>
        <w:t xml:space="preserve">Challenges Facing Chemical Engineers in Manchester</w:t>
      </w:r>
    </w:p>
    <w:p>
      <w:pPr>
        <w:pStyle w:val="FirstParagraph"/>
      </w:pPr>
      <w:r>
        <w:t xml:space="preserve">Despite its strengths, Manchester’s chemical engineering sector faces challenges:</w:t>
      </w:r>
    </w:p>
    <w:p>
      <w:pPr>
        <w:numPr>
          <w:ilvl w:val="0"/>
          <w:numId w:val="1004"/>
        </w:numPr>
        <w:pStyle w:val="Compact"/>
      </w:pPr>
      <w:r>
        <w:rPr>
          <w:bCs/>
          <w:b/>
        </w:rPr>
        <w:t xml:space="preserve">Funding Constraints</w:t>
      </w:r>
      <w:r>
        <w:t xml:space="preserve">: While the region attracts investment, competition for grants in sustainable technologies remains intense.</w:t>
      </w:r>
    </w:p>
    <w:p>
      <w:pPr>
        <w:numPr>
          <w:ilvl w:val="0"/>
          <w:numId w:val="1004"/>
        </w:numPr>
        <w:pStyle w:val="Compact"/>
      </w:pPr>
      <w:r>
        <w:rPr>
          <w:bCs/>
          <w:b/>
        </w:rPr>
        <w:t xml:space="preserve">Workforce Development</w:t>
      </w:r>
      <w:r>
        <w:t xml:space="preserve">: Bridging the gap between academic research and industrial needs requires continuous collaboration between universities and employers.</w:t>
      </w:r>
    </w:p>
    <w:bookmarkEnd w:id="25"/>
    <w:bookmarkStart w:id="26" w:name="X11703c790a818b4ea7a2f3e6cd3e97b52aa0b92"/>
    <w:p>
      <w:pPr>
        <w:pStyle w:val="Heading3"/>
      </w:pPr>
      <w:r>
        <w:t xml:space="preserve">Future Directions: Opportunities for Chemical Engineers in Manchester</w:t>
      </w:r>
    </w:p>
    <w:p>
      <w:pPr>
        <w:pStyle w:val="FirstParagraph"/>
      </w:pPr>
      <w:r>
        <w:t xml:space="preserve">The future of chemical engineering in Manchester hinges on leveraging its unique strengths. Key opportunities include:</w:t>
      </w:r>
    </w:p>
    <w:p>
      <w:pPr>
        <w:numPr>
          <w:ilvl w:val="0"/>
          <w:numId w:val="1005"/>
        </w:numPr>
        <w:pStyle w:val="Compact"/>
      </w:pPr>
      <w:r>
        <w:rPr>
          <w:bCs/>
          <w:b/>
        </w:rPr>
        <w:t xml:space="preserve">Expanding Green Chemistry Programs</w:t>
      </w:r>
      <w:r>
        <w:t xml:space="preserve">: Developing scalable solutions for carbon-neutral manufacturing processes.</w:t>
      </w:r>
    </w:p>
    <w:p>
      <w:pPr>
        <w:numPr>
          <w:ilvl w:val="0"/>
          <w:numId w:val="1005"/>
        </w:numPr>
        <w:pStyle w:val="Compact"/>
      </w:pPr>
      <w:r>
        <w:rPr>
          <w:bCs/>
          <w:b/>
        </w:rPr>
        <w:t xml:space="preserve">Strengthening Industry-Academia Partnerships</w:t>
      </w:r>
      <w:r>
        <w:t xml:space="preserve">: Creating joint ventures to commercialize research breakthroughs, such as bio-based plastics or hydrogen storage materials.</w:t>
      </w:r>
    </w:p>
    <w:p>
      <w:pPr>
        <w:numPr>
          <w:ilvl w:val="0"/>
          <w:numId w:val="1005"/>
        </w:numPr>
        <w:pStyle w:val="Compact"/>
      </w:pPr>
      <w:r>
        <w:rPr>
          <w:bCs/>
          <w:b/>
        </w:rPr>
        <w:t xml:space="preserve">Embracing Digital Transformation</w:t>
      </w:r>
      <w:r>
        <w:t xml:space="preserve">: Integrating AI and machine learning into chemical process design to enhance efficiency and safety.</w:t>
      </w:r>
    </w:p>
    <w:bookmarkEnd w:id="26"/>
    <w:bookmarkStart w:id="27" w:name="conclusion"/>
    <w:p>
      <w:pPr>
        <w:pStyle w:val="Heading3"/>
      </w:pPr>
      <w:r>
        <w:t xml:space="preserve">Conclusion</w:t>
      </w:r>
    </w:p>
    <w:p>
      <w:pPr>
        <w:pStyle w:val="FirstParagraph"/>
      </w:pPr>
      <w:r>
        <w:t xml:space="preserve">This Undergraduate Thesis demonstrates the vital role of Chemical Engineers in shaping the future of industrial innovation, particularly within the United Kingdom’s Manchester region. By combining historical expertise with cutting-edge research, Manchester offers a unique environment for chemical engineering students and professionals to address global challenges. As the field continues to evolve, collaboration between academia, industry, and policymakers will be essential to harnessing the full potential of chemical engineering in this dynamic city.</w:t>
      </w:r>
    </w:p>
    <w:bookmarkEnd w:id="27"/>
    <w:bookmarkStart w:id="28" w:name="references"/>
    <w:p>
      <w:pPr>
        <w:pStyle w:val="Heading3"/>
      </w:pPr>
      <w:r>
        <w:t xml:space="preserve">References</w:t>
      </w:r>
    </w:p>
    <w:p>
      <w:pPr>
        <w:numPr>
          <w:ilvl w:val="0"/>
          <w:numId w:val="1006"/>
        </w:numPr>
        <w:pStyle w:val="Compact"/>
      </w:pPr>
      <w:r>
        <w:t xml:space="preserve">The University of Manchester. (2023). Department of Chemical Engineering: Research Highlights.</w:t>
      </w:r>
    </w:p>
    <w:p>
      <w:pPr>
        <w:numPr>
          <w:ilvl w:val="0"/>
          <w:numId w:val="1006"/>
        </w:numPr>
        <w:pStyle w:val="Compact"/>
      </w:pPr>
      <w:r>
        <w:t xml:space="preserve">Manchester Science Park. (2023). Industry Reports on Sustainable Technologies.</w:t>
      </w:r>
    </w:p>
    <w:p>
      <w:pPr>
        <w:numPr>
          <w:ilvl w:val="0"/>
          <w:numId w:val="1006"/>
        </w:numPr>
        <w:pStyle w:val="Compact"/>
      </w:pPr>
      <w:r>
        <w:t xml:space="preserve">AstraZeneca. (2023). Collaborative Projects with Academic Institutions.</w:t>
      </w:r>
    </w:p>
    <w:p>
      <w:pPr>
        <w:pStyle w:val="FirstParagraph"/>
      </w:pPr>
      <w:r>
        <w:rPr>
          <w:iCs/>
          <w:i/>
        </w:rPr>
        <w:t xml:space="preserve">Note: This thesis is designed for academic use in the United Kingdom’s Manchester region, emphasizing the local context of Chemical Engineering education and practice.</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Chemical Engineering in Industrial Innovation: A Case Study of the United Kingdom’s Manchester Region</dc:title>
  <dc:creator/>
  <dc:language>en</dc:language>
  <cp:keywords/>
  <dcterms:created xsi:type="dcterms:W3CDTF">2026-07-23T13:40:45Z</dcterms:created>
  <dcterms:modified xsi:type="dcterms:W3CDTF">2026-07-23T13:40:45Z</dcterms:modified>
</cp:coreProperties>
</file>

<file path=docProps/custom.xml><?xml version="1.0" encoding="utf-8"?>
<Properties xmlns="http://schemas.openxmlformats.org/officeDocument/2006/custom-properties" xmlns:vt="http://schemas.openxmlformats.org/officeDocument/2006/docPropsVTypes"/>
</file>