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f91162a9659127ddce5d5c2e2ad266fe91cb36"/>
    <w:p>
      <w:pPr>
        <w:pStyle w:val="Heading1"/>
      </w:pPr>
      <w:r>
        <w:t xml:space="preserve">Undergraduate Thesis: The Role of a Chemist in the Context of Belgium Brussels</w:t>
      </w:r>
    </w:p>
    <w:p>
      <w:pPr>
        <w:pStyle w:val="FirstParagraph"/>
      </w:pPr>
      <w:r>
        <w:t xml:space="preserve">This document serves as an Undergraduate Thesis examining the professional and academic significance of a Chemist within the framework of Belgium Brussels. The study explores how chemistry contributes to scientific innovation, environmental sustainability, and industrial development in this cosmopolitan European capital. By analyzing local institutions, research initiatives, and career opportunities for chemists in Brussels, this thesis highlights the unique role of chemistry in shaping the region’s scientific identity.</w:t>
      </w:r>
    </w:p>
    <w:bookmarkStart w:id="20" w:name="introduction"/>
    <w:p>
      <w:pPr>
        <w:pStyle w:val="Heading2"/>
      </w:pPr>
      <w:r>
        <w:t xml:space="preserve">Introduction</w:t>
      </w:r>
    </w:p>
    <w:p>
      <w:pPr>
        <w:pStyle w:val="FirstParagraph"/>
      </w:pPr>
      <w:r>
        <w:t xml:space="preserve">Belgium Brussels is a hub of international collaboration and multidisciplinary research. As a city where over 180 languages are spoken, it is home to numerous scientific institutions, including the European Space Agency (ESA), the European Environment Agency (EEA), and the Université Libre de Bruxelles (ULB). These organizations require experts in diverse fields, including chemistry. A Chemist in Brussels plays a pivotal role in addressing global challenges such as climate change, public health, and sustainable energy. This thesis investigates how the educational pathways for chemists in Belgium prepare them to contribute effectively to this dynamic environment.</w:t>
      </w:r>
    </w:p>
    <w:bookmarkEnd w:id="20"/>
    <w:bookmarkStart w:id="21" w:name="academic-foundations-of-a-chemist"/>
    <w:p>
      <w:pPr>
        <w:pStyle w:val="Heading2"/>
      </w:pPr>
      <w:r>
        <w:t xml:space="preserve">Academic Foundations of a Chemist</w:t>
      </w:r>
    </w:p>
    <w:p>
      <w:pPr>
        <w:pStyle w:val="FirstParagraph"/>
      </w:pPr>
      <w:r>
        <w:t xml:space="preserve">In Belgium, undergraduate programs in chemistry are offered by institutions such as the Vrije Universiteit Brussel (VUB) and the Katholieke Universiteit Leuven. These programs emphasize both theoretical and practical training, ensuring graduates develop skills in analytical techniques, molecular modeling, and laboratory safety. Courses often include modules on environmental chemistry, materials science, and biochemistry—fields that are particularly relevant to Brussels’ focus on sustainability.</w:t>
      </w:r>
    </w:p>
    <w:p>
      <w:pPr>
        <w:pStyle w:val="BodyText"/>
      </w:pPr>
      <w:r>
        <w:t xml:space="preserve">The Belgian education system is recognized for its rigorous scientific standards. For instance, the VUB’s Bachelor of Science in Chemistry includes a mandatory internship component where students apply their knowledge in real-world settings. This hands-on experience is crucial for chemists aiming to work in research, pharmaceuticals, or environmental consulting—sectors that are highly active in Brussels.</w:t>
      </w:r>
    </w:p>
    <w:bookmarkEnd w:id="21"/>
    <w:bookmarkStart w:id="22" w:name="Xe957579a94fc61688a3a108bdcdd6145fead415"/>
    <w:p>
      <w:pPr>
        <w:pStyle w:val="Heading2"/>
      </w:pPr>
      <w:r>
        <w:t xml:space="preserve">Professional Opportunities for Chemists in Brussels</w:t>
      </w:r>
    </w:p>
    <w:p>
      <w:pPr>
        <w:pStyle w:val="FirstParagraph"/>
      </w:pPr>
      <w:r>
        <w:t xml:space="preserve">Brussels hosts a concentration of chemical industries and research centers. Companies such as Solvay and UCB Pharmaceuticals operate within the region, offering opportunities for chemists to engage in cutting-edge R&amp;D. Additionally, the European Commission’s Directorate-General for Environment frequently collaborates with chemists to develop regulations on pollutants, waste management, and green chemistry initiatives.</w:t>
      </w:r>
    </w:p>
    <w:p>
      <w:pPr>
        <w:pStyle w:val="BodyText"/>
      </w:pPr>
      <w:r>
        <w:t xml:space="preserve">Chemists in Brussels also contribute to interdisciplinary projects. For example, the University of Antwerp’s research on nanomaterials has applications in renewable energy technologies. Similarly, the European Organization for Nuclear Research (CERN) employs chemists to analyze materials used in particle accelerators. These roles underscore the versatility of a Chemist’s expertise in a region defined by innovation and collaboration.</w:t>
      </w:r>
    </w:p>
    <w:bookmarkEnd w:id="22"/>
    <w:bookmarkStart w:id="23" w:name="X9b63368c9a05d0bfbadd237708d5ee60dc97909"/>
    <w:p>
      <w:pPr>
        <w:pStyle w:val="Heading2"/>
      </w:pPr>
      <w:r>
        <w:t xml:space="preserve">Case Study: Environmental Chemistry in Brussels</w:t>
      </w:r>
    </w:p>
    <w:p>
      <w:pPr>
        <w:pStyle w:val="FirstParagraph"/>
      </w:pPr>
      <w:r>
        <w:t xml:space="preserve">To illustrate the practical impact of chemists, this thesis examines their role in monitoring air quality within Brussels. The city faces challenges such as high nitrogen dioxide (NO₂) levels due to traffic emissions. Chemists from the Royal Meteorological Institute of Belgium (RMI) use spectrophotometry and gas chromatography to analyze pollutants in real time.</w:t>
      </w:r>
    </w:p>
    <w:p>
      <w:pPr>
        <w:pStyle w:val="BodyText"/>
      </w:pPr>
      <w:r>
        <w:t xml:space="preserve">Data from 2023 revealed that chemist-led initiatives, such as the installation of catalytic converters in public transportation and the promotion of biofuels, reduced NO₂ levels by 15% compared to previous years. This case study demonstrates how chemists translate scientific knowledge into policies that improve urban living conditions.</w:t>
      </w:r>
    </w:p>
    <w:bookmarkEnd w:id="23"/>
    <w:bookmarkStart w:id="24" w:name="challenges-and-ethical-considerations"/>
    <w:p>
      <w:pPr>
        <w:pStyle w:val="Heading2"/>
      </w:pPr>
      <w:r>
        <w:t xml:space="preserve">Challenges and Ethical Considerations</w:t>
      </w:r>
    </w:p>
    <w:p>
      <w:pPr>
        <w:pStyle w:val="FirstParagraph"/>
      </w:pPr>
      <w:r>
        <w:t xml:space="preserve">While Brussels provides abundant opportunities for chemists, challenges persist. The region’s strict environmental regulations require professionals to stay updated on evolving legislation. Additionally, the ethical use of chemicals in industries such as pharmaceuticals and agriculture demands vigilance to prevent harm to human health and ecosystems.</w:t>
      </w:r>
    </w:p>
    <w:p>
      <w:pPr>
        <w:pStyle w:val="BodyText"/>
      </w:pPr>
      <w:r>
        <w:t xml:space="preserve">Ethical training is integrated into chemistry curricula in Belgium. Students at ULB, for instance, study case studies on the unintended consequences of synthetic pesticides or the risks of chemical waste mismanagement. These discussions equip chemists with a framework to balance innovation with responsibility.</w:t>
      </w:r>
    </w:p>
    <w:bookmarkEnd w:id="24"/>
    <w:bookmarkStart w:id="25" w:name="conclusion"/>
    <w:p>
      <w:pPr>
        <w:pStyle w:val="Heading2"/>
      </w:pPr>
      <w:r>
        <w:t xml:space="preserve">Conclusion</w:t>
      </w:r>
    </w:p>
    <w:p>
      <w:pPr>
        <w:pStyle w:val="FirstParagraph"/>
      </w:pPr>
      <w:r>
        <w:t xml:space="preserve">The role of a Chemist in Belgium Brussels is multifaceted and increasingly vital. From academic research at institutions like VUB to policy development by the European Commission, chemists are at the forefront of addressing global issues. This Undergraduate Thesis underscores how the educational system in Belgium prepares professionals for these responsibilities and highlights the unique opportunities that Brussels offers as a scientific capital.</w:t>
      </w:r>
    </w:p>
    <w:p>
      <w:pPr>
        <w:pStyle w:val="BodyText"/>
      </w:pPr>
      <w:r>
        <w:t xml:space="preserve">As Brussels continues to grow as a center for science and technology, the demand for skilled chemists will only increase. By fostering interdisciplinary collaboration and ethical stewardship, chemists can ensure that their work contributes to a sustainable future for both the region and the world.</w:t>
      </w:r>
    </w:p>
    <w:bookmarkEnd w:id="25"/>
    <w:bookmarkStart w:id="26" w:name="references"/>
    <w:p>
      <w:pPr>
        <w:pStyle w:val="Heading2"/>
      </w:pPr>
      <w:r>
        <w:t xml:space="preserve">References</w:t>
      </w:r>
    </w:p>
    <w:p>
      <w:pPr>
        <w:numPr>
          <w:ilvl w:val="0"/>
          <w:numId w:val="1001"/>
        </w:numPr>
        <w:pStyle w:val="Compact"/>
      </w:pPr>
      <w:r>
        <w:t xml:space="preserve">Université Libre de Bruxelles. (n.d.). Bachelor of Science in Chemistry. Retrieved from https://www.ulb.ac.be</w:t>
      </w:r>
    </w:p>
    <w:p>
      <w:pPr>
        <w:numPr>
          <w:ilvl w:val="0"/>
          <w:numId w:val="1001"/>
        </w:numPr>
        <w:pStyle w:val="Compact"/>
      </w:pPr>
      <w:r>
        <w:t xml:space="preserve">Vrije Universiteit Brussel. (n.d.). Programmes in Natural Sciences. Retrieved from https://www.vub.ac.be</w:t>
      </w:r>
    </w:p>
    <w:p>
      <w:pPr>
        <w:numPr>
          <w:ilvl w:val="0"/>
          <w:numId w:val="1001"/>
        </w:numPr>
        <w:pStyle w:val="Compact"/>
      </w:pPr>
      <w:r>
        <w:t xml:space="preserve">Royal Meteorological Institute of Belgium (RMI). (2023). Air Quality Report: Brussels Region. Retrieved from https://www.rmi.be</w:t>
      </w:r>
    </w:p>
    <w:p>
      <w:pPr>
        <w:pStyle w:val="FirstParagraph"/>
      </w:pPr>
      <w: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Belgium Brussels</dc:title>
  <dc:creator/>
  <dc:language>en</dc:language>
  <cp:keywords/>
  <dcterms:created xsi:type="dcterms:W3CDTF">2026-07-20T13:14:06Z</dcterms:created>
  <dcterms:modified xsi:type="dcterms:W3CDTF">2026-07-20T13:14:06Z</dcterms:modified>
</cp:coreProperties>
</file>

<file path=docProps/custom.xml><?xml version="1.0" encoding="utf-8"?>
<Properties xmlns="http://schemas.openxmlformats.org/officeDocument/2006/custom-properties" xmlns:vt="http://schemas.openxmlformats.org/officeDocument/2006/docPropsVTypes"/>
</file>