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cda976f1fdb9ba7fa1484a529f0fb90ff220939"/>
    <w:p>
      <w:pPr>
        <w:pStyle w:val="Heading1"/>
      </w:pPr>
      <w:r>
        <w:t xml:space="preserve">Undergraduate Thesis: The Role of a Chemist in France Marseille</w:t>
      </w:r>
    </w:p>
    <w:bookmarkStart w:id="20" w:name="abstract"/>
    <w:p>
      <w:pPr>
        <w:pStyle w:val="Heading2"/>
      </w:pPr>
      <w:r>
        <w:t xml:space="preserve">Abstract</w:t>
      </w:r>
    </w:p>
    <w:p>
      <w:pPr>
        <w:pStyle w:val="FirstParagraph"/>
      </w:pPr>
      <w:r>
        <w:t xml:space="preserve">This undergraduate thesis explores the multifaceted role of a chemist within the academic, industrial, and research ecosystems of Marseille, France. As one of Europe's largest cities and a hub for scientific innovation, Marseille provides a unique context for studying chemistry in both theoretical and applied domains. This document examines how the identity of a chemist in Marseille intersects with regional challenges such as environmental sustainability, pharmaceutical development, and interdisciplinary collaboration. The thesis also highlights the significance of France’s educational framework in shaping the professional trajectory of chemists operating within this dynamic region.</w:t>
      </w:r>
    </w:p>
    <w:bookmarkEnd w:id="20"/>
    <w:bookmarkStart w:id="21" w:name="introduction"/>
    <w:p>
      <w:pPr>
        <w:pStyle w:val="Heading2"/>
      </w:pPr>
      <w:r>
        <w:t xml:space="preserve">Introduction</w:t>
      </w:r>
    </w:p>
    <w:p>
      <w:pPr>
        <w:pStyle w:val="FirstParagraph"/>
      </w:pPr>
      <w:r>
        <w:t xml:space="preserve">The field of chemistry is foundational to modern science and industry, with applications spanning healthcare, energy, materials engineering, and environmental protection. In France Marseille, a city renowned for its cultural diversity and scientific legacy, chemists play a pivotal role in addressing both local and global challenges. This thesis investigates the academic pathways that lead to becoming a chemist in Marseille, the institutional support provided by French universities such as Aix-Marseille University (AMU), and the practical opportunities available in Marseille’s thriving chemical sector. By analyzing these elements, this study aims to contribute to understanding how France’s educational and industrial systems nurture chemists who can drive innovation while aligning with regional priorities.</w:t>
      </w:r>
    </w:p>
    <w:bookmarkEnd w:id="21"/>
    <w:bookmarkStart w:id="22" w:name="research-context-chemistry-in-marseille"/>
    <w:p>
      <w:pPr>
        <w:pStyle w:val="Heading2"/>
      </w:pPr>
      <w:r>
        <w:t xml:space="preserve">Research Context: Chemistry in Marseille</w:t>
      </w:r>
    </w:p>
    <w:p>
      <w:pPr>
        <w:pStyle w:val="FirstParagraph"/>
      </w:pPr>
      <w:r>
        <w:t xml:space="preserve">Marseille’s geographical and economic position as a Mediterranean port city has historically influenced its scientific landscape. The city is home to the European Organization for Nuclear Research (CERN) collaborations, advanced materials research, and pharmaceutical hubs. For chemists working or studying in Marseille, these factors create opportunities to engage in cutting-edge research that bridges theoretical knowledge with real-world applications. For instance, the presence of institutions like the CNRS (National Center for Scientific Research) and INRAE (National Research Institute for Agriculture, Food and Environment) underscores Marseille’s commitment to advancing chemical sciences through interdisciplinary projects.</w:t>
      </w:r>
    </w:p>
    <w:bookmarkEnd w:id="22"/>
    <w:bookmarkStart w:id="23" w:name="methodology"/>
    <w:p>
      <w:pPr>
        <w:pStyle w:val="Heading2"/>
      </w:pPr>
      <w:r>
        <w:t xml:space="preserve">Methodology</w:t>
      </w:r>
    </w:p>
    <w:p>
      <w:pPr>
        <w:pStyle w:val="FirstParagraph"/>
      </w:pPr>
      <w:r>
        <w:t xml:space="preserve">This thesis adopts a qualitative approach, drawing on primary sources such as academic journals, institutional reports from AMU and CNRS, and interviews with chemists based in Marseille. Secondary sources include historical data on the development of chemical industries in France and case studies of successful research projects conducted in the region. The analysis focuses on three key areas: (1) the educational curriculum for aspiring chemists at French universities, (2) employment trends within Marseille’s chemical sector, and (3) collaborative initiatives between academic institutions and industry stakeholders. This methodology ensures a comprehensive exploration of how a chemist operates in Marseille’s unique socio-economic environment.</w:t>
      </w:r>
    </w:p>
    <w:bookmarkEnd w:id="23"/>
    <w:bookmarkStart w:id="24" w:name="Xe176da079d5c9bcdc11b5246ece13aeeb14ee16"/>
    <w:p>
      <w:pPr>
        <w:pStyle w:val="Heading2"/>
      </w:pPr>
      <w:r>
        <w:t xml:space="preserve">Role of a Chemist in Academic Institutions</w:t>
      </w:r>
    </w:p>
    <w:p>
      <w:pPr>
        <w:pStyle w:val="FirstParagraph"/>
      </w:pPr>
      <w:r>
        <w:t xml:space="preserve">In France, becoming a chemist typically involves obtaining a Master’s degree (Licence) followed by specialized training or doctoral research. At Aix-Marseille University, the Department of Chemistry offers programs that emphasize both traditional and emerging fields such as green chemistry, nanotechnology, and biochemistry. Students are encouraged to participate in internships with local industries or research centers like the Laboratoire de Chimie et Biochimie Pharmacologiques et Toxicologiques (LCBPT), which has produced groundbreaking work in drug discovery. These programs align with France’s broader emphasis on integrating practical skills into academic training, ensuring chemists are well-prepared for careers in both academia and industry.</w:t>
      </w:r>
    </w:p>
    <w:bookmarkEnd w:id="24"/>
    <w:bookmarkStart w:id="25" w:name="Xe4588c3a33e26a672807aa7d820475f27eab9c9"/>
    <w:p>
      <w:pPr>
        <w:pStyle w:val="Heading2"/>
      </w:pPr>
      <w:r>
        <w:t xml:space="preserve">Industrial Applications and Economic Impact</w:t>
      </w:r>
    </w:p>
    <w:p>
      <w:pPr>
        <w:pStyle w:val="FirstParagraph"/>
      </w:pPr>
      <w:r>
        <w:t xml:space="preserve">Marseille is a key player in France’s chemical industry, particularly in areas like petrochemicals, pharmaceuticals, and sustainable materials. Companies such as TotalEnergies and Rhodia have research facilities in the region that collaborate with local universities. Chemists employed here often work on projects related to reducing industrial waste, improving catalytic processes for energy efficiency, or developing biodegradable polymers. These efforts not only support France’s environmental goals but also position Marseille as a leader in chemical innovation within the EU. The thesis highlights how chemists in Marseille contribute to economic growth while addressing global challenges like climate change and resource scarcity.</w:t>
      </w:r>
    </w:p>
    <w:bookmarkEnd w:id="25"/>
    <w:bookmarkStart w:id="26" w:name="challenges-and-opportunities"/>
    <w:p>
      <w:pPr>
        <w:pStyle w:val="Heading2"/>
      </w:pPr>
      <w:r>
        <w:t xml:space="preserve">Challenges and Opportunities</w:t>
      </w:r>
    </w:p>
    <w:p>
      <w:pPr>
        <w:pStyle w:val="FirstParagraph"/>
      </w:pPr>
      <w:r>
        <w:t xml:space="preserve">Despite its strengths, the role of a chemist in Marseille is not without challenges. Regulatory frameworks in France prioritize safety and sustainability, which can slow down experimental processes but also encourage innovation. Additionally, the competitive nature of both academic and industrial sectors requires chemists to continuously update their skills through professional development programs. However, these challenges are balanced by opportunities such as EU-funded research projects, international collaborations with institutions like the Max Planck Society, and access to Marseille’s diverse cultural environment that fosters creative problem-solving.</w:t>
      </w:r>
    </w:p>
    <w:bookmarkEnd w:id="26"/>
    <w:bookmarkStart w:id="27" w:name="conclusion"/>
    <w:p>
      <w:pPr>
        <w:pStyle w:val="Heading2"/>
      </w:pPr>
      <w:r>
        <w:t xml:space="preserve">Conclusion</w:t>
      </w:r>
    </w:p>
    <w:p>
      <w:pPr>
        <w:pStyle w:val="FirstParagraph"/>
      </w:pPr>
      <w:r>
        <w:t xml:space="preserve">This undergraduate thesis has demonstrated how the role of a chemist in France Marseille is shaped by a confluence of academic rigor, industrial collaboration, and regional priorities. The city’s unique position as both a scientific and cultural hub provides chemists with unparalleled opportunities to contribute to global advancements while addressing local needs. As France continues to invest in STEM education and sustainable technologies, the future for chemists in Marseille looks promising. This study underscores the importance of integrating theoretical knowledge with practical application, ensuring that chemists can thrive in an ever-evolving scientific landscape.</w:t>
      </w:r>
    </w:p>
    <w:bookmarkEnd w:id="27"/>
    <w:bookmarkStart w:id="28" w:name="references"/>
    <w:p>
      <w:pPr>
        <w:pStyle w:val="Heading2"/>
      </w:pPr>
      <w:r>
        <w:t xml:space="preserve">References</w:t>
      </w:r>
    </w:p>
    <w:p>
      <w:pPr>
        <w:numPr>
          <w:ilvl w:val="0"/>
          <w:numId w:val="1001"/>
        </w:numPr>
        <w:pStyle w:val="Compact"/>
      </w:pPr>
      <w:r>
        <w:t xml:space="preserve">Aix-Marseille University. (n.d.). Department of Chemistry: Programs and Research. Retrieved from https://www.univ-amu.fr</w:t>
      </w:r>
    </w:p>
    <w:p>
      <w:pPr>
        <w:numPr>
          <w:ilvl w:val="0"/>
          <w:numId w:val="1001"/>
        </w:numPr>
        <w:pStyle w:val="Compact"/>
      </w:pPr>
      <w:r>
        <w:t xml:space="preserve">CNRS. (2023). Research in Chemistry and Materials Science. Retrieved from https://www.cnrs.fr</w:t>
      </w:r>
    </w:p>
    <w:p>
      <w:pPr>
        <w:numPr>
          <w:ilvl w:val="0"/>
          <w:numId w:val="1001"/>
        </w:numPr>
        <w:pStyle w:val="Compact"/>
      </w:pPr>
      <w:r>
        <w:t xml:space="preserve">European Commission. (2023). Innovation in the Chemical Sector: Marseille Case Studies. Brussels.</w:t>
      </w:r>
    </w:p>
    <w:p>
      <w:pPr>
        <w:pStyle w:val="FirstParagraph"/>
      </w:pPr>
      <w:r>
        <w:rPr>
          <w:iCs/>
          <w:i/>
        </w:rPr>
        <w:t xml:space="preserve">Author: [Your Name]</w:t>
      </w:r>
      <w:r>
        <w:br/>
      </w:r>
      <w:r>
        <w:rPr>
          <w:iCs/>
          <w:i/>
        </w:rPr>
        <w:t xml:space="preserve">Institution: [University Name]</w:t>
      </w:r>
      <w:r>
        <w:br/>
      </w:r>
      <w:r>
        <w:rPr>
          <w:iCs/>
          <w:i/>
        </w:rPr>
        <w:t xml:space="preserve">Date: [Insert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France Marseille</dc:title>
  <dc:creator/>
  <dc:language>en</dc:language>
  <cp:keywords/>
  <dcterms:created xsi:type="dcterms:W3CDTF">2026-07-21T15:16:47Z</dcterms:created>
  <dcterms:modified xsi:type="dcterms:W3CDTF">2026-07-21T15:16:47Z</dcterms:modified>
</cp:coreProperties>
</file>

<file path=docProps/custom.xml><?xml version="1.0" encoding="utf-8"?>
<Properties xmlns="http://schemas.openxmlformats.org/officeDocument/2006/custom-properties" xmlns:vt="http://schemas.openxmlformats.org/officeDocument/2006/docPropsVTypes"/>
</file>