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800a139a191b0658e35262e7448f94faee6b5e7"/>
    <w:p>
      <w:pPr>
        <w:pStyle w:val="Heading1"/>
      </w:pPr>
      <w:r>
        <w:t xml:space="preserve">Undergraduate Thesis on the Role of a Chemist in Sustainable Innovation: A Focus on Germany Berlin</w:t>
      </w:r>
    </w:p>
    <w:p>
      <w:pPr>
        <w:pStyle w:val="FirstParagraph"/>
      </w:pPr>
      <w:r>
        <w:t xml:space="preserve">Welcome to this</w:t>
      </w:r>
      <w:r>
        <w:t xml:space="preserve"> </w:t>
      </w:r>
      <w:r>
        <w:rPr>
          <w:bCs/>
          <w:b/>
        </w:rPr>
        <w:t xml:space="preserve">Undergraduate Thesis</w:t>
      </w:r>
      <w:r>
        <w:t xml:space="preserve">, which explores the evolving responsibilities and contributions of a</w:t>
      </w:r>
      <w:r>
        <w:t xml:space="preserve"> </w:t>
      </w:r>
      <w:r>
        <w:rPr>
          <w:bCs/>
          <w:b/>
        </w:rPr>
        <w:t xml:space="preserve">Chemist</w:t>
      </w:r>
      <w:r>
        <w:t xml:space="preserve"> </w:t>
      </w:r>
      <w:r>
        <w:t xml:space="preserve">within the context of</w:t>
      </w:r>
      <w:r>
        <w:t xml:space="preserve"> </w:t>
      </w:r>
      <w:r>
        <w:rPr>
          <w:bCs/>
          <w:b/>
        </w:rPr>
        <w:t xml:space="preserve">Germany Berlin</w:t>
      </w:r>
      <w:r>
        <w:t xml:space="preserve">. This document aims to analyze how chemical research, education, and industrial practices in Berlin align with global sustainability goals while addressing local challenges. It is designed for students pursuing a degree in chemistry, with an emphasis on practical applications relevant to Germany’s capital city.</w:t>
      </w:r>
    </w:p>
    <w:bookmarkStart w:id="20" w:name="introduction"/>
    <w:p>
      <w:pPr>
        <w:pStyle w:val="Heading2"/>
      </w:pPr>
      <w:r>
        <w:t xml:space="preserve">Introduction</w:t>
      </w:r>
    </w:p>
    <w:p>
      <w:pPr>
        <w:pStyle w:val="FirstParagraph"/>
      </w:pPr>
      <w:r>
        <w:t xml:space="preserve">Berlin, as the political and cultural heart of</w:t>
      </w:r>
      <w:r>
        <w:t xml:space="preserve"> </w:t>
      </w:r>
      <w:r>
        <w:rPr>
          <w:bCs/>
          <w:b/>
        </w:rPr>
        <w:t xml:space="preserve">Germany</w:t>
      </w:r>
      <w:r>
        <w:t xml:space="preserve">, has emerged as a hub for scientific innovation, particularly in environmental and materials science. The role of a</w:t>
      </w:r>
      <w:r>
        <w:t xml:space="preserve"> </w:t>
      </w:r>
      <w:r>
        <w:rPr>
          <w:bCs/>
          <w:b/>
        </w:rPr>
        <w:t xml:space="preserve">Chemist</w:t>
      </w:r>
      <w:r>
        <w:t xml:space="preserve"> </w:t>
      </w:r>
      <w:r>
        <w:t xml:space="preserve">in this dynamic environment extends beyond traditional laboratory work to include interdisciplinary collaboration with engineers, policymakers, and environmental scientists. This thesis investigates how chemists in Berlin are contributing to sustainability through research on green chemistry, renewable energy materials, and waste reduction technologies.</w:t>
      </w:r>
    </w:p>
    <w:p>
      <w:pPr>
        <w:pStyle w:val="BodyText"/>
      </w:pPr>
      <w:r>
        <w:t xml:space="preserve">The</w:t>
      </w:r>
      <w:r>
        <w:t xml:space="preserve"> </w:t>
      </w:r>
      <w:r>
        <w:rPr>
          <w:bCs/>
          <w:b/>
        </w:rPr>
        <w:t xml:space="preserve">Undergraduate Thesis</w:t>
      </w:r>
      <w:r>
        <w:t xml:space="preserve"> </w:t>
      </w:r>
      <w:r>
        <w:t xml:space="preserve">is structured to first outline the historical context of chemical innovation in Berlin, followed by an analysis of current challenges and opportunities for chemists operating in this region. It also evaluates educational programs at Berlin’s universities that prepare future chemists for careers aligned with Germany’s environmental policies.</w:t>
      </w:r>
    </w:p>
    <w:bookmarkEnd w:id="20"/>
    <w:bookmarkStart w:id="21" w:name="historical-context-chemistry-in-berlin"/>
    <w:p>
      <w:pPr>
        <w:pStyle w:val="Heading2"/>
      </w:pPr>
      <w:r>
        <w:t xml:space="preserve">Historical Context: Chemistry in Berlin</w:t>
      </w:r>
    </w:p>
    <w:p>
      <w:pPr>
        <w:pStyle w:val="FirstParagraph"/>
      </w:pPr>
      <w:r>
        <w:t xml:space="preserve">Berlin has a rich legacy in chemical research, dating back to the 19th century when institutions like the</w:t>
      </w:r>
      <w:r>
        <w:t xml:space="preserve"> </w:t>
      </w:r>
      <w:r>
        <w:rPr>
          <w:iCs/>
          <w:i/>
        </w:rPr>
        <w:t xml:space="preserve">Kaiser Wilhelm Institute</w:t>
      </w:r>
      <w:r>
        <w:t xml:space="preserve"> </w:t>
      </w:r>
      <w:r>
        <w:t xml:space="preserve">(now the</w:t>
      </w:r>
      <w:r>
        <w:t xml:space="preserve"> </w:t>
      </w:r>
      <w:r>
        <w:rPr>
          <w:iCs/>
          <w:i/>
        </w:rPr>
        <w:t xml:space="preserve">Max Planck Society</w:t>
      </w:r>
      <w:r>
        <w:t xml:space="preserve">) pioneered breakthroughs in organic chemistry and pharmacology. Today, Berlin hosts world-renowned universities such as</w:t>
      </w:r>
      <w:r>
        <w:t xml:space="preserve"> </w:t>
      </w:r>
      <w:r>
        <w:rPr>
          <w:bCs/>
          <w:b/>
        </w:rPr>
        <w:t xml:space="preserve">Technische Universität Berlin (TU Berlin)</w:t>
      </w:r>
      <w:r>
        <w:t xml:space="preserve">,</w:t>
      </w:r>
      <w:r>
        <w:t xml:space="preserve"> </w:t>
      </w:r>
      <w:r>
        <w:rPr>
          <w:bCs/>
          <w:b/>
        </w:rPr>
        <w:t xml:space="preserve">Humboldt-Universität zu Berlin</w:t>
      </w:r>
      <w:r>
        <w:t xml:space="preserve">, and research institutes like the</w:t>
      </w:r>
      <w:r>
        <w:t xml:space="preserve"> </w:t>
      </w:r>
      <w:r>
        <w:rPr>
          <w:bCs/>
          <w:b/>
        </w:rPr>
        <w:t xml:space="preserve">Max Planck Institute for Chemical Energy Conversion</w:t>
      </w:r>
      <w:r>
        <w:t xml:space="preserve">. These institutions have positioned the city as a leader in chemical innovation, especially in sustainable technologies.</w:t>
      </w:r>
    </w:p>
    <w:p>
      <w:pPr>
        <w:pStyle w:val="BodyText"/>
      </w:pPr>
      <w:r>
        <w:t xml:space="preserve">The</w:t>
      </w:r>
      <w:r>
        <w:t xml:space="preserve"> </w:t>
      </w:r>
      <w:r>
        <w:rPr>
          <w:bCs/>
          <w:b/>
        </w:rPr>
        <w:t xml:space="preserve">Chemist</w:t>
      </w:r>
      <w:r>
        <w:t xml:space="preserve"> </w:t>
      </w:r>
      <w:r>
        <w:t xml:space="preserve">in modern Berlin must navigate a landscape shaped by Germany’s strict environmental regulations, such as the</w:t>
      </w:r>
      <w:r>
        <w:t xml:space="preserve"> </w:t>
      </w:r>
      <w:r>
        <w:rPr>
          <w:iCs/>
          <w:i/>
        </w:rPr>
        <w:t xml:space="preserve">Energiewende</w:t>
      </w:r>
      <w:r>
        <w:t xml:space="preserve"> </w:t>
      </w:r>
      <w:r>
        <w:t xml:space="preserve">(energy transition) policy. This has driven demand for chemists specializing in renewable energy storage materials, biodegradable polymers, and carbon capture technologies.</w:t>
      </w:r>
    </w:p>
    <w:bookmarkEnd w:id="21"/>
    <w:bookmarkStart w:id="22" w:name="X2e3260193dda003561e1dbf60e228882ec9408e"/>
    <w:p>
      <w:pPr>
        <w:pStyle w:val="Heading2"/>
      </w:pPr>
      <w:r>
        <w:t xml:space="preserve">Current Challenges for Chemists in Berlin</w:t>
      </w:r>
    </w:p>
    <w:p>
      <w:pPr>
        <w:pStyle w:val="FirstParagraph"/>
      </w:pPr>
      <w:r>
        <w:t xml:space="preserve">Berlin’s commitment to reducing greenhouse gas emissions by 2030 presents both challenges and opportunities. For</w:t>
      </w:r>
      <w:r>
        <w:t xml:space="preserve"> </w:t>
      </w:r>
      <w:r>
        <w:rPr>
          <w:bCs/>
          <w:b/>
        </w:rPr>
        <w:t xml:space="preserve">Chemists</w:t>
      </w:r>
      <w:r>
        <w:t xml:space="preserve">, this includes developing scalable solutions for energy storage, such as solid-state batteries, while adhering to EU regulations on hazardous substances. Additionally, the city’s rapid urbanization has increased the need for chemists to address issues like air pollution monitoring and sustainable construction materials.</w:t>
      </w:r>
    </w:p>
    <w:p>
      <w:pPr>
        <w:pStyle w:val="BodyText"/>
      </w:pPr>
      <w:r>
        <w:t xml:space="preserve">The</w:t>
      </w:r>
      <w:r>
        <w:t xml:space="preserve"> </w:t>
      </w:r>
      <w:r>
        <w:rPr>
          <w:bCs/>
          <w:b/>
        </w:rPr>
        <w:t xml:space="preserve">Undergraduate Thesis</w:t>
      </w:r>
      <w:r>
        <w:t xml:space="preserve"> </w:t>
      </w:r>
      <w:r>
        <w:t xml:space="preserve">highlights case studies of Berlin-based startups and research groups tackling these problems. For example, companies like</w:t>
      </w:r>
      <w:r>
        <w:t xml:space="preserve"> </w:t>
      </w:r>
      <w:r>
        <w:rPr>
          <w:iCs/>
          <w:i/>
        </w:rPr>
        <w:t xml:space="preserve">Syngas Technologies GmbH</w:t>
      </w:r>
      <w:r>
        <w:t xml:space="preserve">, located in Berlin-Adlershof, focus on converting industrial waste into usable fuels—a project requiring advanced chemical engineering and catalysis expertise.</w:t>
      </w:r>
    </w:p>
    <w:bookmarkEnd w:id="22"/>
    <w:bookmarkStart w:id="23" w:name="X96fb381d1f373bc44e0b1ecd8ec6b0ef39a1c5d"/>
    <w:p>
      <w:pPr>
        <w:pStyle w:val="Heading2"/>
      </w:pPr>
      <w:r>
        <w:t xml:space="preserve">Educational Opportunities for Future Chemists</w:t>
      </w:r>
    </w:p>
    <w:p>
      <w:pPr>
        <w:pStyle w:val="FirstParagraph"/>
      </w:pPr>
      <w:r>
        <w:t xml:space="preserve">Berlin’s universities offer specialized programs to equip students with the skills needed for a career as a</w:t>
      </w:r>
      <w:r>
        <w:t xml:space="preserve"> </w:t>
      </w:r>
      <w:r>
        <w:rPr>
          <w:bCs/>
          <w:b/>
        </w:rPr>
        <w:t xml:space="preserve">Chemist</w:t>
      </w:r>
      <w:r>
        <w:t xml:space="preserve">. TU Berlin, for instance, provides courses in</w:t>
      </w:r>
      <w:r>
        <w:t xml:space="preserve"> </w:t>
      </w:r>
      <w:r>
        <w:rPr>
          <w:iCs/>
          <w:i/>
        </w:rPr>
        <w:t xml:space="preserve">Clean Technology and Sustainable Chemistry</w:t>
      </w:r>
      <w:r>
        <w:t xml:space="preserve">, emphasizing lab techniques and ethical considerations in chemical innovation. The Humboldt University’s interdisciplinary approach encourages collaboration between chemistry students and those in environmental policy or engineering.</w:t>
      </w:r>
    </w:p>
    <w:p>
      <w:pPr>
        <w:pStyle w:val="BodyText"/>
      </w:pPr>
      <w:r>
        <w:t xml:space="preserve">The</w:t>
      </w:r>
      <w:r>
        <w:t xml:space="preserve"> </w:t>
      </w:r>
      <w:r>
        <w:rPr>
          <w:bCs/>
          <w:b/>
        </w:rPr>
        <w:t xml:space="preserve">Undergraduate Thesis</w:t>
      </w:r>
      <w:r>
        <w:t xml:space="preserve"> </w:t>
      </w:r>
      <w:r>
        <w:t xml:space="preserve">also examines internships available to students, such as those at the</w:t>
      </w:r>
      <w:r>
        <w:t xml:space="preserve"> </w:t>
      </w:r>
      <w:r>
        <w:rPr>
          <w:iCs/>
          <w:i/>
        </w:rPr>
        <w:t xml:space="preserve">Berlin Institute of Health (BIH)</w:t>
      </w:r>
      <w:r>
        <w:t xml:space="preserve">, where chemists work on drug discovery projects with a focus on sustainability. These experiences are critical for preparing graduates to contribute effectively to Berlin’s scientific community.</w:t>
      </w:r>
    </w:p>
    <w:bookmarkEnd w:id="23"/>
    <w:bookmarkStart w:id="24" w:name="Xaf28561c4179f43eaf73ae5402346d136b5aaf0"/>
    <w:p>
      <w:pPr>
        <w:pStyle w:val="Heading2"/>
      </w:pPr>
      <w:r>
        <w:t xml:space="preserve">Cultural and Professional Integration in Berlin</w:t>
      </w:r>
    </w:p>
    <w:p>
      <w:pPr>
        <w:pStyle w:val="FirstParagraph"/>
      </w:pPr>
      <w:r>
        <w:t xml:space="preserve">A</w:t>
      </w:r>
      <w:r>
        <w:t xml:space="preserve"> </w:t>
      </w:r>
      <w:r>
        <w:rPr>
          <w:bCs/>
          <w:b/>
        </w:rPr>
        <w:t xml:space="preserve">Chemist</w:t>
      </w:r>
      <w:r>
        <w:t xml:space="preserve"> </w:t>
      </w:r>
      <w:r>
        <w:t xml:space="preserve">working in</w:t>
      </w:r>
      <w:r>
        <w:t xml:space="preserve"> </w:t>
      </w:r>
      <w:r>
        <w:rPr>
          <w:bCs/>
          <w:b/>
        </w:rPr>
        <w:t xml:space="preserve">Germany Berlin</w:t>
      </w:r>
      <w:r>
        <w:t xml:space="preserve"> </w:t>
      </w:r>
      <w:r>
        <w:t xml:space="preserve">must also navigate the city’s unique cultural and professional environment. Berlin’s diverse population fosters innovation through international collaboration, while its vibrant startup ecosystem provides opportunities for chemists to engage with entrepreneurial ventures. However, language barriers and the need to understand German regulatory frameworks may pose initial challenges for non-native professionals.</w:t>
      </w:r>
    </w:p>
    <w:p>
      <w:pPr>
        <w:pStyle w:val="BodyText"/>
      </w:pPr>
      <w:r>
        <w:t xml:space="preserve">The</w:t>
      </w:r>
      <w:r>
        <w:t xml:space="preserve"> </w:t>
      </w:r>
      <w:r>
        <w:rPr>
          <w:bCs/>
          <w:b/>
        </w:rPr>
        <w:t xml:space="preserve">Undergraduate Thesis</w:t>
      </w:r>
      <w:r>
        <w:t xml:space="preserve"> </w:t>
      </w:r>
      <w:r>
        <w:t xml:space="preserve">recommends that students pursuing a career in chemistry in Berlin develop proficiency in German and familiarize themselves with local institutions such as the</w:t>
      </w:r>
      <w:r>
        <w:t xml:space="preserve"> </w:t>
      </w:r>
      <w:r>
        <w:rPr>
          <w:iCs/>
          <w:i/>
        </w:rPr>
        <w:t xml:space="preserve">Berlin-Brandenburg Academy of Sciences</w:t>
      </w:r>
      <w:r>
        <w:t xml:space="preserve">, which often funds research aligned with sustainability goals.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a</w:t>
      </w:r>
      <w:r>
        <w:t xml:space="preserve"> </w:t>
      </w:r>
      <w:r>
        <w:rPr>
          <w:bCs/>
          <w:b/>
        </w:rPr>
        <w:t xml:space="preserve">Chemist</w:t>
      </w:r>
      <w:r>
        <w:t xml:space="preserve"> </w:t>
      </w:r>
      <w:r>
        <w:t xml:space="preserve">in advancing sustainable innovation within</w:t>
      </w:r>
      <w:r>
        <w:t xml:space="preserve"> </w:t>
      </w:r>
      <w:r>
        <w:rPr>
          <w:bCs/>
          <w:b/>
        </w:rPr>
        <w:t xml:space="preserve">Berlin, Germany</w:t>
      </w:r>
      <w:r>
        <w:t xml:space="preserve">. By leveraging the city’s educational resources, industrial partnerships, and environmental policies, chemists can contribute to global challenges such as climate change and resource scarcity. As Berlin continues to grow as a center for scientific research, the next generation of chemists must be equipped with both technical expertise and an understanding of the societal impact of their work.</w:t>
      </w:r>
    </w:p>
    <w:p>
      <w:pPr>
        <w:pStyle w:val="BodyText"/>
      </w:pPr>
      <w:r>
        <w:t xml:space="preserve">In conclusion, this document serves as a guide for students preparing to enter the field of chemistry in Berlin. It emphasizes the importance of aligning academic training with local and global priorities to ensure that future chemists are well-prepared to meet the demands of</w:t>
      </w:r>
      <w:r>
        <w:t xml:space="preserve"> </w:t>
      </w:r>
      <w:r>
        <w:rPr>
          <w:bCs/>
          <w:b/>
        </w:rPr>
        <w:t xml:space="preserve">Germany Berlin</w:t>
      </w:r>
      <w:r>
        <w:t xml:space="preserve">’s dynamic scientific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Germany Berlin</dc:title>
  <dc:creator/>
  <dc:language>en</dc:language>
  <cp:keywords/>
  <dcterms:created xsi:type="dcterms:W3CDTF">2026-07-15T18:34:27Z</dcterms:created>
  <dcterms:modified xsi:type="dcterms:W3CDTF">2026-07-15T18:34:27Z</dcterms:modified>
</cp:coreProperties>
</file>

<file path=docProps/custom.xml><?xml version="1.0" encoding="utf-8"?>
<Properties xmlns="http://schemas.openxmlformats.org/officeDocument/2006/custom-properties" xmlns:vt="http://schemas.openxmlformats.org/officeDocument/2006/docPropsVTypes"/>
</file>