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8a1cd66bb3fe1a69d9b4245be50a0e0131da0e4"/>
    <w:p>
      <w:pPr>
        <w:pStyle w:val="Heading1"/>
      </w:pPr>
      <w:r>
        <w:t xml:space="preserve">Undergraduate Thesis: Exploring the Role of a Chemist in the Scientific Landscape of Germany with a Focus on Frankfurt</w:t>
      </w:r>
    </w:p>
    <w:p>
      <w:pPr>
        <w:pStyle w:val="FirstParagraph"/>
      </w:pPr>
      <w:r>
        <w:rPr>
          <w:bCs/>
          <w:b/>
        </w:rPr>
        <w:t xml:space="preserve">Abstract:</w:t>
      </w:r>
      <w:r>
        <w:t xml:space="preserve"> </w:t>
      </w:r>
      <w:r>
        <w:t xml:space="preserve">This undergraduate thesis examines the critical role of chemists in advancing scientific innovation and industrial progress, specifically within the context of Germany’s academic and research environment. With a focus on Frankfurt, this document explores how chemists contribute to both theoretical and applied sciences in one of Europe’s most dynamic cities. Through an analysis of historical contributions, contemporary research trends, and educational frameworks in Frankfurt, this thesis highlights the importance of chemical expertise in shaping Germany’s scientific identity.</w:t>
      </w:r>
    </w:p>
    <w:bookmarkStart w:id="20" w:name="introduction"/>
    <w:p>
      <w:pPr>
        <w:pStyle w:val="Heading2"/>
      </w:pPr>
      <w:r>
        <w:t xml:space="preserve">1. Introduction</w:t>
      </w:r>
    </w:p>
    <w:p>
      <w:pPr>
        <w:pStyle w:val="FirstParagraph"/>
      </w:pPr>
      <w:r>
        <w:t xml:space="preserve">The field of chemistry has long been a cornerstone of scientific discovery and technological advancement. In Germany, where excellence in research is deeply embedded in cultural and institutional frameworks, chemists play a pivotal role across academia, industry, and public policy. Frankfurt, as a major metropolitan hub in Germany’s financial and scientific sectors, offers a unique environment for chemical research. This undergraduate thesis investigates the interplay between the profession of a chemist and the socio-economic dynamics of Frankfurt, emphasizing how chemical expertise drives innovation in this city.</w:t>
      </w:r>
    </w:p>
    <w:p>
      <w:pPr>
        <w:pStyle w:val="BodyText"/>
      </w:pPr>
      <w:r>
        <w:t xml:space="preserve">The study begins by outlining the historical significance of chemistry in Germany, particularly its contributions to industrialization and global scientific leadership. It then transitions to an analysis of Frankfurt’s role as a center for chemical education and research. By integrating case studies from local institutions such as the Goethe University Frankfurt and the Fraunhofer Society, this thesis demonstrates how chemists in Frankfurt are at the forefront of addressing contemporary challenges like sustainable energy, pharmaceutical development, and environmental protection.</w:t>
      </w:r>
    </w:p>
    <w:bookmarkEnd w:id="20"/>
    <w:bookmarkStart w:id="21" w:name="Xbc2ed02d1f64059dbd84a04f5e94b8327a49226"/>
    <w:p>
      <w:pPr>
        <w:pStyle w:val="Heading2"/>
      </w:pPr>
      <w:r>
        <w:t xml:space="preserve">2. The Chemist’s Role in Germany’s Scientific Ecosystem</w:t>
      </w:r>
    </w:p>
    <w:p>
      <w:pPr>
        <w:pStyle w:val="FirstParagraph"/>
      </w:pPr>
      <w:r>
        <w:t xml:space="preserve">Germany has a long-standing tradition of excellence in chemical sciences, rooted in its industrial revolution and Nobel Prize-winning contributions to fields like organic chemistry and materials science. Chemists in Germany are not only researchers but also educators, innovators, and policy advisors. In Frankfurt, this multidisciplinary approach is amplified by the city’s proximity to both academic institutions and industrial giants such as BASF (with operations in nearby Ludwigshafen) and pharmaceutical firms.</w:t>
      </w:r>
    </w:p>
    <w:p>
      <w:pPr>
        <w:pStyle w:val="BodyText"/>
      </w:pPr>
      <w:r>
        <w:t xml:space="preserve">The role of a chemist in Germany extends beyond laboratory work. They are integral to interdisciplinary projects that bridge chemistry with engineering, biology, and data science. For instance, Frankfurt’s research community has pioneered the use of chemical analytics in environmental monitoring, leveraging advanced spectroscopy techniques to assess air and water quality—a critical task given the city’s urban density.</w:t>
      </w:r>
    </w:p>
    <w:bookmarkEnd w:id="21"/>
    <w:bookmarkStart w:id="22" w:name="Xa167180d95c5cdbe7ca61df21e6897499be5d53"/>
    <w:p>
      <w:pPr>
        <w:pStyle w:val="Heading2"/>
      </w:pPr>
      <w:r>
        <w:t xml:space="preserve">3. Frankfurt: A Nexus for Chemical Innovation</w:t>
      </w:r>
    </w:p>
    <w:p>
      <w:pPr>
        <w:pStyle w:val="FirstParagraph"/>
      </w:pPr>
      <w:r>
        <w:t xml:space="preserve">Frankfurt’s unique position as a financial and cultural hub does not diminish its scientific relevance; rather, it enhances the city’s capacity to foster chemical innovation. The Goethe University Frankfurt, one of Germany’s leading institutions, hosts research groups focused on catalysis, nanotechnology, and green chemistry. These programs attract students and professionals from across Europe and beyond.</w:t>
      </w:r>
    </w:p>
    <w:p>
      <w:pPr>
        <w:pStyle w:val="BodyText"/>
      </w:pPr>
      <w:r>
        <w:t xml:space="preserve">Moreover, Frankfurt’s proximity to the Rhine-Main region—a corridor renowned for its industrial infrastructure—creates opportunities for collaboration between academia and industry. Chemists in this region often engage in applied research projects that align with Germany’s national goals of achieving carbon neutrality by 2045. For example, local universities collaborate with chemical engineering firms to develop hydrogen storage solutions, a critical component of the energy transition.</w:t>
      </w:r>
    </w:p>
    <w:bookmarkEnd w:id="22"/>
    <w:bookmarkStart w:id="23" w:name="X8850433f97cf50560b9a94d3c802680ab0fa984"/>
    <w:p>
      <w:pPr>
        <w:pStyle w:val="Heading2"/>
      </w:pPr>
      <w:r>
        <w:t xml:space="preserve">4. Education and Career Opportunities for Chemists in Frankfurt</w:t>
      </w:r>
    </w:p>
    <w:p>
      <w:pPr>
        <w:pStyle w:val="FirstParagraph"/>
      </w:pPr>
      <w:r>
        <w:t xml:space="preserve">The educational pathways for chemists in Frankfurt are diverse and rigorous. Undergraduate programs at institutions like Goethe University emphasize both theoretical foundations and practical skills, including laboratory techniques, computational modeling, and scientific communication. These programs are designed to prepare students for careers in research, industry, or further postgraduate study.</w:t>
      </w:r>
    </w:p>
    <w:p>
      <w:pPr>
        <w:pStyle w:val="BodyText"/>
      </w:pPr>
      <w:r>
        <w:t xml:space="preserve">In addition to academic training, Frankfurt’s chemical sector offers robust internship and employment opportunities. Chemists can work in pharmaceutical companies such as Merck KGaA (with a significant presence in the region) or contribute to public health initiatives through organizations like the Robert Koch Institute. The city’s vibrant networking scene, including conferences and workshops hosted by institutions like the Max Planck Society, further supports professional development.</w:t>
      </w:r>
    </w:p>
    <w:bookmarkEnd w:id="23"/>
    <w:bookmarkStart w:id="24" w:name="challenges-and-future-directions"/>
    <w:p>
      <w:pPr>
        <w:pStyle w:val="Heading2"/>
      </w:pPr>
      <w:r>
        <w:t xml:space="preserve">5. Challenges and Future Directions</w:t>
      </w:r>
    </w:p>
    <w:p>
      <w:pPr>
        <w:pStyle w:val="FirstParagraph"/>
      </w:pPr>
      <w:r>
        <w:t xml:space="preserve">Despite its strengths, Frankfurt’s chemical sector faces challenges such as competition for research funding, the need for interdisciplinary collaboration, and the pressure to align with global sustainability goals. Chemists must also navigate ethical dilemmas related to industrial applications of their work, such as the environmental impact of chemical production processes.</w:t>
      </w:r>
    </w:p>
    <w:p>
      <w:pPr>
        <w:pStyle w:val="BodyText"/>
      </w:pPr>
      <w:r>
        <w:t xml:space="preserve">Looking ahead, chemists in Frankfurt are poised to lead advancements in areas like sustainable chemistry and AI-driven drug discovery. By leveraging Germany’s strong educational systems and Frankfurt’s strategic location, the next generation of chemists can address global challenges while contributing to the city’s reputation as a center for scientific excellence.</w:t>
      </w:r>
    </w:p>
    <w:bookmarkEnd w:id="24"/>
    <w:bookmarkStart w:id="25" w:name="conclusion"/>
    <w:p>
      <w:pPr>
        <w:pStyle w:val="Heading2"/>
      </w:pPr>
      <w:r>
        <w:t xml:space="preserve">6. Conclusion</w:t>
      </w:r>
    </w:p>
    <w:p>
      <w:pPr>
        <w:pStyle w:val="FirstParagraph"/>
      </w:pPr>
      <w:r>
        <w:t xml:space="preserve">In conclusion, this undergraduate thesis underscores the indispensable role of chemists in Germany, particularly within the dynamic environment of Frankfurt. Through their work in academia, industry, and public policy, chemists drive innovation that aligns with both local needs and global priorities. Frankfurt’s unique blend of historical legacy and modern infrastructure positions it as a key player in the future of chemical science. As this thesis demonstrates, the contributions of chemists are not only vital to scientific progress but also deeply intertwined with the socio-economic fabric of cities like Frankfurt.</w:t>
      </w:r>
    </w:p>
    <w:p>
      <w:pPr>
        <w:pStyle w:val="BodyText"/>
      </w:pPr>
      <w:r>
        <w:rPr>
          <w:bCs/>
          <w:b/>
        </w:rPr>
        <w:t xml:space="preserve">Keywords:</w:t>
      </w:r>
      <w:r>
        <w:t xml:space="preserve"> </w:t>
      </w:r>
      <w:r>
        <w:t xml:space="preserve">Undergraduate Thesis, Chemist, Germany Frankfurt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Germany, Frankfurt</dc:title>
  <dc:creator/>
  <dc:language>en</dc:language>
  <cp:keywords/>
  <dcterms:created xsi:type="dcterms:W3CDTF">2026-07-23T10:33:26Z</dcterms:created>
  <dcterms:modified xsi:type="dcterms:W3CDTF">2026-07-23T10:33:26Z</dcterms:modified>
</cp:coreProperties>
</file>

<file path=docProps/custom.xml><?xml version="1.0" encoding="utf-8"?>
<Properties xmlns="http://schemas.openxmlformats.org/officeDocument/2006/custom-properties" xmlns:vt="http://schemas.openxmlformats.org/officeDocument/2006/docPropsVTypes"/>
</file>