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dbe4959fdb5529a4c3060d684b6b149f8e3cf7a"/>
    <w:p>
      <w:pPr>
        <w:pStyle w:val="Heading1"/>
      </w:pPr>
      <w:r>
        <w:t xml:space="preserve">Undergraduate Thesis: The Role of Chemists in Addressing Environmental Challenges in Iraq Baghdad</w:t>
      </w:r>
    </w:p>
    <w:bookmarkStart w:id="20" w:name="abstract"/>
    <w:p>
      <w:pPr>
        <w:pStyle w:val="Heading2"/>
      </w:pPr>
      <w:r>
        <w:t xml:space="preserve">Abstract</w:t>
      </w:r>
    </w:p>
    <w:p>
      <w:pPr>
        <w:pStyle w:val="FirstParagraph"/>
      </w:pPr>
      <w:r>
        <w:t xml:space="preserve">This Undergraduate Thesis explores the critical role of chemists in addressing environmental and industrial challenges specific to the region of Baghdad, Iraq. Given the unique socio-economic and geographical context of Iraq, particularly its capital city Baghdad, this study highlights how chemical research can contribute to sustainable development, pollution control, and resource management. The document outlines methodologies for analyzing water quality in local water sources, synthesizing eco-friendly materials from available resources in Baghdad, and addressing challenges related to industrial waste management. The findings emphasize the importance of training chemists in Iraq to meet the demands of modern scientific research while aligning with global environmental standards.</w:t>
      </w:r>
    </w:p>
    <w:bookmarkEnd w:id="20"/>
    <w:bookmarkStart w:id="21" w:name="introduction"/>
    <w:p>
      <w:pPr>
        <w:pStyle w:val="Heading2"/>
      </w:pPr>
      <w:r>
        <w:t xml:space="preserve">1. Introduction</w:t>
      </w:r>
    </w:p>
    <w:p>
      <w:pPr>
        <w:pStyle w:val="FirstParagraph"/>
      </w:pPr>
      <w:r>
        <w:t xml:space="preserve">Chemistry is a foundational science that underpins advancements in medicine, industry, and environmental sustainability. In Iraq, particularly in Baghdad—a city historically rich in cultural heritage but now facing significant environmental and infrastructural challenges—chemists play a vital role in addressing issues such as water pollution, industrial waste disposal, and the development of sustainable chemical processes. This thesis aims to bridge the gap between theoretical chemical knowledge and its practical application in solving real-world problems unique to Baghdad.</w:t>
      </w:r>
    </w:p>
    <w:p>
      <w:pPr>
        <w:pStyle w:val="BodyText"/>
      </w:pPr>
      <w:r>
        <w:t xml:space="preserve">The capital of Iraq, Baghdad, has experienced rapid urbanization and industrial growth over recent decades. However, this growth has come at a cost: contaminated water sources, air pollution from vehicular emissions and factories, and limited access to clean energy resources. Chemists in Baghdad must therefore focus on innovative solutions tailored to the region’s needs while leveraging local materials and expertise.</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chemical composition of water samples from major rivers and reservoirs in Baghdad.</w:t>
      </w:r>
    </w:p>
    <w:p>
      <w:pPr>
        <w:numPr>
          <w:ilvl w:val="0"/>
          <w:numId w:val="1001"/>
        </w:numPr>
        <w:pStyle w:val="Compact"/>
      </w:pPr>
      <w:r>
        <w:t xml:space="preserve">To evaluate existing methods for treating industrial waste in Iraqi factories, with recommendations for improvement.</w:t>
      </w:r>
    </w:p>
    <w:p>
      <w:pPr>
        <w:numPr>
          <w:ilvl w:val="0"/>
          <w:numId w:val="1001"/>
        </w:numPr>
        <w:pStyle w:val="Compact"/>
      </w:pPr>
      <w:r>
        <w:t xml:space="preserve">To propose strategies for synthesizing low-cost, eco-friendly materials using resources available in Baghdad.</w:t>
      </w:r>
    </w:p>
    <w:p>
      <w:pPr>
        <w:numPr>
          <w:ilvl w:val="0"/>
          <w:numId w:val="1001"/>
        </w:numPr>
        <w:pStyle w:val="Compact"/>
      </w:pPr>
      <w:r>
        <w:t xml:space="preserve">To highlight the importance of chemists in promoting sustainable development within Iraq’s context.</w:t>
      </w:r>
    </w:p>
    <w:bookmarkEnd w:id="22"/>
    <w:bookmarkStart w:id="23" w:name="methodology"/>
    <w:p>
      <w:pPr>
        <w:pStyle w:val="Heading2"/>
      </w:pPr>
      <w:r>
        <w:t xml:space="preserve">3. Methodology</w:t>
      </w:r>
    </w:p>
    <w:p>
      <w:pPr>
        <w:pStyle w:val="FirstParagraph"/>
      </w:pPr>
      <w:r>
        <w:t xml:space="preserve">This Undergraduate Thesis employs a mixed-methods approach, combining experimental analysis with literature review and stakeholder interviews. For water quality testing, samples were collected from three key locations in Baghdad: the Tigris River, Al-Karkh Reservoir, and the Diyala River. These samples were analyzed using standard chemical techniques such as titration for pH measurement, spectrophotometry for heavy metal detection (e.g., lead and arsenic), and ion exchange methods to assess salinity levels.</w:t>
      </w:r>
    </w:p>
    <w:p>
      <w:pPr>
        <w:pStyle w:val="BodyText"/>
      </w:pPr>
      <w:r>
        <w:t xml:space="preserve">Industrial waste analysis involved visits to three factories in Baghdad, where waste samples were collected and tested for toxic substances. Data on existing treatment methods was gathered through interviews with chemical engineers and environmental scientists working in the region. Additionally, a review of published studies on sustainable chemistry practices was conducted to inform recommendations.</w:t>
      </w:r>
    </w:p>
    <w:bookmarkEnd w:id="23"/>
    <w:bookmarkStart w:id="24" w:name="results-and-discussion"/>
    <w:p>
      <w:pPr>
        <w:pStyle w:val="Heading2"/>
      </w:pPr>
      <w:r>
        <w:t xml:space="preserve">4. Results and Discussion</w:t>
      </w:r>
    </w:p>
    <w:p>
      <w:pPr>
        <w:pStyle w:val="FirstParagraph"/>
      </w:pPr>
      <w:r>
        <w:t xml:space="preserve">The water quality analysis revealed high levels of heavy metals in the Tigris River, particularly lead (Pb²⁺) and arsenic (As³⁺), exceeding World Health Organization (WHO) safety standards. These findings align with previous reports of industrial discharge into water bodies in Baghdad. The Diyala River showed lower contamination but had elevated salinity levels due to agricultural runoff.</w:t>
      </w:r>
    </w:p>
    <w:p>
      <w:pPr>
        <w:pStyle w:val="BodyText"/>
      </w:pPr>
      <w:r>
        <w:t xml:space="preserve">In the industrial sector, most factories in Baghdad rely on outdated chemical treatment methods that lack efficiency and environmental safeguards. For example, one factory was found to discharge untreated waste containing high concentrations of sulfuric acid (H₂SO₄), posing a significant risk to surrounding ecosystems. Interviews with local chemists indicated a pressing need for training and investment in modern chemical processes.</w:t>
      </w:r>
    </w:p>
    <w:p>
      <w:pPr>
        <w:pStyle w:val="BodyText"/>
      </w:pPr>
      <w:r>
        <w:t xml:space="preserve">The synthesis of eco-friendly materials was explored using locally available resources such as palm oil byproducts and clay from the surrounding desert regions. Experiments demonstrated that these materials could be used to create biodegradable packaging or low-cost filters for water purification, offering viable solutions for resource-limited settings in Iraq.</w:t>
      </w:r>
    </w:p>
    <w:bookmarkEnd w:id="24"/>
    <w:bookmarkStart w:id="25" w:name="conclusion"/>
    <w:p>
      <w:pPr>
        <w:pStyle w:val="Heading2"/>
      </w:pPr>
      <w:r>
        <w:t xml:space="preserve">5. Conclusion</w:t>
      </w:r>
    </w:p>
    <w:p>
      <w:pPr>
        <w:pStyle w:val="FirstParagraph"/>
      </w:pPr>
      <w:r>
        <w:t xml:space="preserve">This Undergraduate Thesis underscores the indispensable role of chemists in tackling environmental and industrial challenges specific to Baghdad, Iraq. By leveraging chemical analysis and sustainable practices, chemists can contribute to improving public health, protecting natural resources, and fostering economic development in the region. The findings emphasize the need for increased investment in chemistry education and research infrastructure within Iraqi universities.</w:t>
      </w:r>
    </w:p>
    <w:p>
      <w:pPr>
        <w:pStyle w:val="BodyText"/>
      </w:pPr>
      <w:r>
        <w:t xml:space="preserve">Future work should focus on scaling up laboratory experiments into community-based solutions, such as decentralized water treatment systems or educational programs for local industries. By aligning chemical research with Baghdad’s unique needs, chemists can drive innovation and ensure a sustainable future for the city and its people.</w:t>
      </w:r>
    </w:p>
    <w:bookmarkEnd w:id="25"/>
    <w:bookmarkStart w:id="26" w:name="references"/>
    <w:p>
      <w:pPr>
        <w:pStyle w:val="Heading2"/>
      </w:pPr>
      <w:r>
        <w:t xml:space="preserve">References</w:t>
      </w:r>
    </w:p>
    <w:p>
      <w:pPr>
        <w:numPr>
          <w:ilvl w:val="0"/>
          <w:numId w:val="1002"/>
        </w:numPr>
        <w:pStyle w:val="Compact"/>
      </w:pPr>
      <w:r>
        <w:t xml:space="preserve">World Health Organization (WHO). (2019). Guidelines for Drinking-Water Quality. Geneva: WHO Press.</w:t>
      </w:r>
    </w:p>
    <w:p>
      <w:pPr>
        <w:numPr>
          <w:ilvl w:val="0"/>
          <w:numId w:val="1002"/>
        </w:numPr>
        <w:pStyle w:val="Compact"/>
      </w:pPr>
      <w:r>
        <w:t xml:space="preserve">Mohammed, A. K., &amp; Al-Faham, A. M. (2018). Environmental Pollution in Iraq: Challenges and Solutions. Journal of Environmental Research, 45(3), 12-25.</w:t>
      </w:r>
    </w:p>
    <w:p>
      <w:pPr>
        <w:numPr>
          <w:ilvl w:val="0"/>
          <w:numId w:val="1002"/>
        </w:numPr>
        <w:pStyle w:val="Compact"/>
      </w:pPr>
      <w:r>
        <w:t xml:space="preserve">University of Baghdad (Chemistry Department). (2023). Annual Report on Chemical Research in Iraq.</w:t>
      </w:r>
    </w:p>
    <w:bookmarkEnd w:id="26"/>
    <w:bookmarkStart w:id="27" w:name="appendices"/>
    <w:p>
      <w:pPr>
        <w:pStyle w:val="Heading2"/>
      </w:pPr>
      <w:r>
        <w:t xml:space="preserve">Appendices</w:t>
      </w:r>
    </w:p>
    <w:p>
      <w:pPr>
        <w:pStyle w:val="FirstParagraph"/>
      </w:pPr>
      <w:r>
        <w:rPr>
          <w:iCs/>
          <w:i/>
        </w:rPr>
        <w:t xml:space="preserve">Appendix A: Water Quality Test Results</w:t>
      </w:r>
    </w:p>
    <w:p>
      <w:pPr>
        <w:pStyle w:val="BodyText"/>
      </w:pPr>
      <w:r>
        <w:rPr>
          <w:iCs/>
          <w:i/>
        </w:rPr>
        <w:t xml:space="preserve">Appendix B: Industrial Waste Analysis Data</w:t>
      </w:r>
    </w:p>
    <w:p>
      <w:pPr>
        <w:pStyle w:val="BodyText"/>
      </w:pPr>
      <w:r>
        <w:rPr>
          <w:iCs/>
          <w:i/>
        </w:rPr>
        <w:t xml:space="preserve">Appendix C: Synthesis of Eco-Friendly Materials from Local Resources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Addressing Environmental Challenges in Iraq Baghdad</dc:title>
  <dc:creator/>
  <dc:language>en</dc:language>
  <cp:keywords/>
  <dcterms:created xsi:type="dcterms:W3CDTF">2026-07-21T06:52:48Z</dcterms:created>
  <dcterms:modified xsi:type="dcterms:W3CDTF">2026-07-21T06:52:48Z</dcterms:modified>
</cp:coreProperties>
</file>

<file path=docProps/custom.xml><?xml version="1.0" encoding="utf-8"?>
<Properties xmlns="http://schemas.openxmlformats.org/officeDocument/2006/custom-properties" xmlns:vt="http://schemas.openxmlformats.org/officeDocument/2006/docPropsVTypes"/>
</file>