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0799de0266d99a76b34c80cca41619407620863"/>
    <w:p>
      <w:pPr>
        <w:pStyle w:val="Heading1"/>
      </w:pPr>
      <w:r>
        <w:t xml:space="preserve">Undergraduate Thesis: The Role and Contributions of a Chemist in the Context of Kazakhstan Almaty</w:t>
      </w:r>
    </w:p>
    <w:p>
      <w:pPr>
        <w:pStyle w:val="FirstParagraph"/>
      </w:pPr>
      <w:r>
        <w:rPr>
          <w:bCs/>
          <w:b/>
        </w:rPr>
        <w:t xml:space="preserve">Abstract:</w:t>
      </w:r>
      <w:r>
        <w:br/>
      </w:r>
      <w:r>
        <w:t xml:space="preserve">This Undergraduate Thesis explores the multifaceted role of a chemist in the city of Almaty, Kazakhstan, emphasizing their significance in academia, industry, and research. By examining local institutions such as the Kazakh National University (KNU) and other research centers in Almaty, this study highlights how chemists contribute to scientific advancement while addressing regional challenges. The document also outlines opportunities for future innovation within the field of chemistry in Kazakhstan Almaty.</w:t>
      </w:r>
    </w:p>
    <w:bookmarkStart w:id="20" w:name="introduction"/>
    <w:p>
      <w:pPr>
        <w:pStyle w:val="Heading2"/>
      </w:pPr>
      <w:r>
        <w:t xml:space="preserve">1. Introduction</w:t>
      </w:r>
    </w:p>
    <w:p>
      <w:pPr>
        <w:pStyle w:val="FirstParagraph"/>
      </w:pPr>
      <w:r>
        <w:t xml:space="preserve">Kazakhstan, a Central Asian nation rich in natural resources and cultural diversity, has emerged as a hub for scientific development over the past two decades. Among its major cities, Almaty stands out as the former capital and a center for higher education, research, and innovation. This Undergraduate Thesis focuses on the role of a chemist in this dynamic environment, analyzing their contributions to both local and global scientific communities. The study is particularly relevant given the growing emphasis on STEM fields in Kazakhstan's national development strategy.</w:t>
      </w:r>
    </w:p>
    <w:bookmarkEnd w:id="20"/>
    <w:bookmarkStart w:id="21" w:name="the-chemist-a-professional-overview"/>
    <w:p>
      <w:pPr>
        <w:pStyle w:val="Heading2"/>
      </w:pPr>
      <w:r>
        <w:t xml:space="preserve">2. The Chemist: A Professional Overview</w:t>
      </w:r>
    </w:p>
    <w:p>
      <w:pPr>
        <w:pStyle w:val="FirstParagraph"/>
      </w:pPr>
      <w:r>
        <w:t xml:space="preserve">A chemist is a scientist who studies the composition, structure, properties, and reactions of matter. In Kazakhstan Almaty, chemists play a pivotal role in diverse sectors such as academia, pharmaceuticals, environmental science, and industrial research. For instance, chemists at Kazakh National University are actively involved in cutting-edge research on catalysis and materials science. Their work not only advances theoretical knowledge but also addresses practical challenges like pollution control and resource management.</w:t>
      </w:r>
    </w:p>
    <w:bookmarkEnd w:id="21"/>
    <w:bookmarkStart w:id="22" w:name="X8a31220a6dada9ff78f2814973e8a0279ce3ed8"/>
    <w:p>
      <w:pPr>
        <w:pStyle w:val="Heading2"/>
      </w:pPr>
      <w:r>
        <w:t xml:space="preserve">3. Academic Institutions in Kazakhstan Almaty</w:t>
      </w:r>
    </w:p>
    <w:p>
      <w:pPr>
        <w:pStyle w:val="FirstParagraph"/>
      </w:pPr>
      <w:r>
        <w:t xml:space="preserve">The Kazakh National University (KNU) in Almaty is the leading institution for chemical research in the region. Its Department of Chemistry has produced numerous graduates who contribute to both local industries and international scientific communities. Undergraduate and postgraduate programs at KNU emphasize theoretical foundations, laboratory skills, and interdisciplinary collaboration. For example, recent projects have focused on developing sustainable energy solutions through electrochemical methods.</w:t>
      </w:r>
    </w:p>
    <w:p>
      <w:pPr>
        <w:pStyle w:val="BodyText"/>
      </w:pPr>
      <w:r>
        <w:t xml:space="preserve">Additionally, Almaty hosts research institutes such as the Institute of Chemistry under the Kazakh Academy of Sciences. These organizations provide platforms for chemists to engage in long-term studies on topics like green chemistry and nanotechnology. The city’s academic ecosystem fosters partnerships with global universities, enabling chemists to exchange knowledge and resources.</w:t>
      </w:r>
    </w:p>
    <w:bookmarkEnd w:id="22"/>
    <w:bookmarkStart w:id="23" w:name="industrial-applications-in-almaty"/>
    <w:p>
      <w:pPr>
        <w:pStyle w:val="Heading2"/>
      </w:pPr>
      <w:r>
        <w:t xml:space="preserve">4. Industrial Applications in Almaty</w:t>
      </w:r>
    </w:p>
    <w:p>
      <w:pPr>
        <w:pStyle w:val="FirstParagraph"/>
      </w:pPr>
      <w:r>
        <w:t xml:space="preserve">In Kazakhstan Almaty, the chemical industry is a cornerstone of economic development. Chemists are employed in sectors such as petrochemicals, agriculture, and pharmaceuticals. For instance, companies like KAZMUNAI-GAS and local agrochemical firms rely on chemists to optimize production processes and ensure environmental compliance.</w:t>
      </w:r>
    </w:p>
    <w:p>
      <w:pPr>
        <w:pStyle w:val="BodyText"/>
      </w:pPr>
      <w:r>
        <w:t xml:space="preserve">The city’s proximity to oil reserves makes it a hub for refining technologies. Chemists specializing in process engineering are tasked with improving the efficiency of petrochemical plants while minimizing ecological impact. Such work aligns with Kazakhstan’s national goals of transitioning to sustainable energy sources.</w:t>
      </w:r>
    </w:p>
    <w:bookmarkEnd w:id="23"/>
    <w:bookmarkStart w:id="24" w:name="X767b9edcd154e5fc7094268e70cb8629b1bd465"/>
    <w:p>
      <w:pPr>
        <w:pStyle w:val="Heading2"/>
      </w:pPr>
      <w:r>
        <w:t xml:space="preserve">5. Environmental Challenges and Chemist Involvement</w:t>
      </w:r>
    </w:p>
    <w:p>
      <w:pPr>
        <w:pStyle w:val="FirstParagraph"/>
      </w:pPr>
      <w:r>
        <w:t xml:space="preserve">Kazakhstan faces environmental challenges, including soil degradation from industrial activity and air pollution in urban centers like Almaty. Chemists in the region are at the forefront of addressing these issues through research on remediation techniques. For example, studies at KNU have explored the use of nanomaterials for heavy metal removal from contaminated soils.</w:t>
      </w:r>
    </w:p>
    <w:p>
      <w:pPr>
        <w:pStyle w:val="BodyText"/>
      </w:pPr>
      <w:r>
        <w:t xml:space="preserve">Moreover, chemists collaborate with policymakers to develop regulations that promote eco-friendly practices. Their expertise is critical in ensuring that industrial growth does not compromise public health or environmental stability.</w:t>
      </w:r>
    </w:p>
    <w:bookmarkEnd w:id="24"/>
    <w:bookmarkStart w:id="25" w:name="opportunities-and-future-prospects"/>
    <w:p>
      <w:pPr>
        <w:pStyle w:val="Heading2"/>
      </w:pPr>
      <w:r>
        <w:t xml:space="preserve">6. Opportunities and Future Prospects</w:t>
      </w:r>
    </w:p>
    <w:p>
      <w:pPr>
        <w:pStyle w:val="FirstParagraph"/>
      </w:pPr>
      <w:r>
        <w:t xml:space="preserve">The field of chemistry in Kazakhstan Almaty offers abundant opportunities for innovation and professional growth. With the government’s support for STEM education, young chemists can pursue careers in academia, industry, or entrepreneurship. For instance, startups focused on biodegradable materials or renewable energy technologies are gaining traction in Almaty.</w:t>
      </w:r>
    </w:p>
    <w:p>
      <w:pPr>
        <w:pStyle w:val="BodyText"/>
      </w:pPr>
      <w:r>
        <w:t xml:space="preserve">International collaborations also provide pathways for chemists to engage in global research networks. Programs like Erasmus+ and joint degree offerings between Kazakh and European universities enable students to gain exposure to advanced methodologies and interdisciplinary approaches.</w:t>
      </w:r>
    </w:p>
    <w:bookmarkEnd w:id="25"/>
    <w:bookmarkStart w:id="26" w:name="conclusion"/>
    <w:p>
      <w:pPr>
        <w:pStyle w:val="Heading2"/>
      </w:pPr>
      <w:r>
        <w:t xml:space="preserve">7. Conclusion</w:t>
      </w:r>
    </w:p>
    <w:p>
      <w:pPr>
        <w:pStyle w:val="FirstParagraph"/>
      </w:pPr>
      <w:r>
        <w:t xml:space="preserve">In conclusion, the role of a chemist in Kazakhstan Almaty is indispensable to the nation’s scientific progress and economic development. Through their work in academia, industry, and environmental science, chemists contribute to solving complex problems while fostering innovation. This Undergraduate Thesis underscores the importance of nurturing a strong chemistry community in Almaty to ensure sustainable growth for Kazakhstan’s future.</w:t>
      </w:r>
    </w:p>
    <w:bookmarkEnd w:id="26"/>
    <w:bookmarkStart w:id="27" w:name="references"/>
    <w:p>
      <w:pPr>
        <w:pStyle w:val="Heading2"/>
      </w:pPr>
      <w:r>
        <w:t xml:space="preserve">References</w:t>
      </w:r>
    </w:p>
    <w:p>
      <w:pPr>
        <w:numPr>
          <w:ilvl w:val="0"/>
          <w:numId w:val="1001"/>
        </w:numPr>
        <w:pStyle w:val="Compact"/>
      </w:pPr>
      <w:r>
        <w:t xml:space="preserve">Kazakh National University Department of Chemistry. (2023). Annual Research Report on Sustainable Energy Solutions.</w:t>
      </w:r>
    </w:p>
    <w:p>
      <w:pPr>
        <w:numPr>
          <w:ilvl w:val="0"/>
          <w:numId w:val="1001"/>
        </w:numPr>
        <w:pStyle w:val="Compact"/>
      </w:pPr>
      <w:r>
        <w:t xml:space="preserve">Kazakh Academy of Sciences. (2023). Environmental Remediation Projects in Central Asia.</w:t>
      </w:r>
    </w:p>
    <w:p>
      <w:pPr>
        <w:numPr>
          <w:ilvl w:val="0"/>
          <w:numId w:val="1001"/>
        </w:numPr>
        <w:pStyle w:val="Compact"/>
      </w:pPr>
      <w:r>
        <w:t xml:space="preserve">Government of Kazakhstan. (2021). National Strategy for STEM Development: 5-Year Plan.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Kazakhstan Almaty</dc:title>
  <dc:creator/>
  <dc:language>en</dc:language>
  <cp:keywords/>
  <dcterms:created xsi:type="dcterms:W3CDTF">2026-07-23T04:18:00Z</dcterms:created>
  <dcterms:modified xsi:type="dcterms:W3CDTF">2026-07-23T04:18:00Z</dcterms:modified>
</cp:coreProperties>
</file>

<file path=docProps/custom.xml><?xml version="1.0" encoding="utf-8"?>
<Properties xmlns="http://schemas.openxmlformats.org/officeDocument/2006/custom-properties" xmlns:vt="http://schemas.openxmlformats.org/officeDocument/2006/docPropsVTypes"/>
</file>