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1b88e0b60fe61e1f44b98013d72806b1b2a3603"/>
    <w:p>
      <w:pPr>
        <w:pStyle w:val="Heading1"/>
      </w:pPr>
      <w:r>
        <w:t xml:space="preserve">Undergraduate Thesis: The Role of a Chemist in Malaysia Kuala Lumpur</w:t>
      </w:r>
    </w:p>
    <w:bookmarkStart w:id="20" w:name="abstract"/>
    <w:p>
      <w:pPr>
        <w:pStyle w:val="Heading2"/>
      </w:pPr>
      <w:r>
        <w:t xml:space="preserve">Abstract</w:t>
      </w:r>
    </w:p>
    <w:p>
      <w:pPr>
        <w:pStyle w:val="FirstParagraph"/>
      </w:pPr>
      <w:r>
        <w:t xml:space="preserve">This undergraduate thesis explores the critical role of chemists in Malaysia's capital city, Kuala Lumpur, within the context of scientific advancement, industrial development, and environmental sustainability. As a hub for education and innovation, Kuala Lumpur offers unique opportunities for chemists to contribute to national progress through research in pharmaceuticals, materials science, and green chemistry. This document highlights the responsibilities of a chemist in Malaysia's socio-economic framework while emphasizing the importance of interdisciplinary collaboration in addressing regional challenges.</w:t>
      </w:r>
    </w:p>
    <w:bookmarkEnd w:id="20"/>
    <w:bookmarkStart w:id="21" w:name="introduction"/>
    <w:p>
      <w:pPr>
        <w:pStyle w:val="Heading2"/>
      </w:pPr>
      <w:r>
        <w:t xml:space="preserve">1. Introduction</w:t>
      </w:r>
    </w:p>
    <w:p>
      <w:pPr>
        <w:pStyle w:val="FirstParagraph"/>
      </w:pPr>
      <w:r>
        <w:t xml:space="preserve">Kuala Lumpur, as the administrative center of Malaysia, is home to diverse industries, research institutions, and academic facilities that shape the nation's scientific landscape. The role of a chemist in this dynamic environment extends beyond laboratory work; it encompasses contributions to public health, environmental conservation, and technological innovation. This thesis aims to analyze how chemists in Kuala Lumpur intersect with local and global trends in chemical science while addressing the unique needs of Malaysia's population and industries.</w:t>
      </w:r>
    </w:p>
    <w:bookmarkEnd w:id="21"/>
    <w:bookmarkStart w:id="22" w:name="the-chemists-role-in-scientific-research"/>
    <w:p>
      <w:pPr>
        <w:pStyle w:val="Heading2"/>
      </w:pPr>
      <w:r>
        <w:t xml:space="preserve">2. The Chemist’s Role in Scientific Research</w:t>
      </w:r>
    </w:p>
    <w:p>
      <w:pPr>
        <w:pStyle w:val="FirstParagraph"/>
      </w:pPr>
      <w:r>
        <w:t xml:space="preserve">In Malaysia Kuala Lumpur, chemists are pivotal to advancing research in fields such as drug discovery, nanotechnology, and sustainable energy. Institutions like the Universiti Kebangsaan Malaysia (UKM) and Universiti Putra Malaysia (UPM) provide platforms for chemists to engage in cutting-edge studies. For instance, pharmaceutical research in Kuala Lumpur focuses on developing cost-effective treatments tailored to tropical diseases prevalent in Southeast Asia. Chemists collaborate with biologists and engineers to create innovative solutions, ensuring their work aligns with Malaysia's Vision 2020 and subsequent national strategies.</w:t>
      </w:r>
    </w:p>
    <w:bookmarkEnd w:id="22"/>
    <w:bookmarkStart w:id="23" w:name="industrial-applications-of-chemistry"/>
    <w:p>
      <w:pPr>
        <w:pStyle w:val="Heading2"/>
      </w:pPr>
      <w:r>
        <w:t xml:space="preserve">3. Industrial Applications of Chemistry</w:t>
      </w:r>
    </w:p>
    <w:p>
      <w:pPr>
        <w:pStyle w:val="FirstParagraph"/>
      </w:pPr>
      <w:r>
        <w:t xml:space="preserve">Kuala Lumpur hosts numerous chemical manufacturing firms that rely on skilled chemists to optimize production processes. The petrochemical industry, for example, benefits from chemists specializing in catalysis and polymer science to enhance efficiency and reduce waste. Additionally, the food processing sector employs chemists to ensure product safety and quality through analytical techniques like chromatography and spectroscopy. These roles underscore the importance of a chemist’s expertise in driving Malaysia's industrial growth while adhering to global standards.</w:t>
      </w:r>
    </w:p>
    <w:bookmarkEnd w:id="23"/>
    <w:bookmarkStart w:id="24" w:name="environmental-sustainability"/>
    <w:p>
      <w:pPr>
        <w:pStyle w:val="Heading2"/>
      </w:pPr>
      <w:r>
        <w:t xml:space="preserve">4. Environmental Sustainability</w:t>
      </w:r>
    </w:p>
    <w:p>
      <w:pPr>
        <w:pStyle w:val="FirstParagraph"/>
      </w:pPr>
      <w:r>
        <w:t xml:space="preserve">As urbanization accelerates in Kuala Lumpur, environmental challenges such as air pollution and waste management demand the attention of chemists. Green chemistry initiatives are increasingly prioritized to minimize ecological impact. For example, researchers in Malaysia are developing biodegradable polymers and low-emission materials to address plastic waste and carbon footprints. Chemists also play a key role in monitoring water quality in rivers like the Klang River, ensuring compliance with environmental regulations set by the Department of Environment (DOE).</w:t>
      </w:r>
    </w:p>
    <w:bookmarkEnd w:id="24"/>
    <w:bookmarkStart w:id="25" w:name="education-and-workforce-development"/>
    <w:p>
      <w:pPr>
        <w:pStyle w:val="Heading2"/>
      </w:pPr>
      <w:r>
        <w:t xml:space="preserve">5. Education and Workforce Development</w:t>
      </w:r>
    </w:p>
    <w:p>
      <w:pPr>
        <w:pStyle w:val="FirstParagraph"/>
      </w:pPr>
      <w:r>
        <w:t xml:space="preserve">The demand for qualified chemists in Malaysia Kuala Lumpur is driven by expanding higher education programs and industry partnerships. Universities offer bachelor’s and master’s degrees in chemistry, equipping students with practical skills through laboratory training and internships. Programs like the Malaysian Public Service Commission (MPS) scholarship emphasize the need for a workforce proficient in analytical techniques, data interpretation, and ethical research practices. This aligns with Malaysia's goal of becoming a high-income nation by 2020 through knowledge-based industries.</w:t>
      </w:r>
    </w:p>
    <w:bookmarkEnd w:id="25"/>
    <w:bookmarkStart w:id="26" w:name="challenges-faced-by-chemists"/>
    <w:p>
      <w:pPr>
        <w:pStyle w:val="Heading2"/>
      </w:pPr>
      <w:r>
        <w:t xml:space="preserve">6. Challenges Faced by Chemists</w:t>
      </w:r>
    </w:p>
    <w:p>
      <w:pPr>
        <w:pStyle w:val="FirstParagraph"/>
      </w:pPr>
      <w:r>
        <w:t xml:space="preserve">Despite opportunities, chemists in Kuala Lumpur face challenges such as limited funding for long-term research and competition from international markets. Regulatory hurdles in chemical imports and exports also require chemists to stay updated on compliance frameworks like REACH (Registration, Evaluation, Authorization, and Restriction of Chemicals). Moreover, the need for continuous skill development to adopt emerging technologies like artificial intelligence in chemical modeling adds pressure to the profession.</w:t>
      </w:r>
    </w:p>
    <w:bookmarkEnd w:id="26"/>
    <w:bookmarkStart w:id="27" w:name="future-prospects"/>
    <w:p>
      <w:pPr>
        <w:pStyle w:val="Heading2"/>
      </w:pPr>
      <w:r>
        <w:t xml:space="preserve">7. Future Prospects</w:t>
      </w:r>
    </w:p>
    <w:p>
      <w:pPr>
        <w:pStyle w:val="FirstParagraph"/>
      </w:pPr>
      <w:r>
        <w:t xml:space="preserve">The future of chemistry in Malaysia Kuala Lumpur is promising, with growing emphasis on interdisciplinary approaches. Emerging fields like bioinformatics and computational chemistry are opening new avenues for chemists to collaborate with data scientists and medical professionals. Additionally, the government’s focus on smart cities presents opportunities for chemists to innovate in areas such as sensor technology and eco-friendly construction materials.</w:t>
      </w:r>
    </w:p>
    <w:bookmarkEnd w:id="27"/>
    <w:bookmarkStart w:id="28" w:name="conclusion"/>
    <w:p>
      <w:pPr>
        <w:pStyle w:val="Heading2"/>
      </w:pPr>
      <w:r>
        <w:t xml:space="preserve">8. Conclusion</w:t>
      </w:r>
    </w:p>
    <w:p>
      <w:pPr>
        <w:pStyle w:val="FirstParagraph"/>
      </w:pPr>
      <w:r>
        <w:t xml:space="preserve">In conclusion, the role of a chemist in Malaysia Kuala Lumpur is multifaceted, spanning research, industry, education, and environmental stewardship. As the nation strives to balance economic growth with sustainability, chemists will remain central to solving complex problems through scientific rigor and creativity. This undergraduate thesis underscores the importance of fostering a robust chemistry community in Kuala Lumpur to ensure Malaysia's continued progress in science and technology.</w:t>
      </w:r>
    </w:p>
    <w:bookmarkEnd w:id="28"/>
    <w:bookmarkStart w:id="29" w:name="references"/>
    <w:p>
      <w:pPr>
        <w:pStyle w:val="Heading2"/>
      </w:pPr>
      <w:r>
        <w:t xml:space="preserve">References</w:t>
      </w:r>
    </w:p>
    <w:p>
      <w:pPr>
        <w:numPr>
          <w:ilvl w:val="0"/>
          <w:numId w:val="1001"/>
        </w:numPr>
        <w:pStyle w:val="Compact"/>
      </w:pPr>
      <w:r>
        <w:t xml:space="preserve">Ministry of Higher Education, Malaysia. (2023). National Education Blueprint 2015-2025.</w:t>
      </w:r>
    </w:p>
    <w:p>
      <w:pPr>
        <w:numPr>
          <w:ilvl w:val="0"/>
          <w:numId w:val="1001"/>
        </w:numPr>
        <w:pStyle w:val="Compact"/>
      </w:pPr>
      <w:r>
        <w:t xml:space="preserve">Kuala Lumpur City Council. (2021). Environmental Sustainability Report.</w:t>
      </w:r>
    </w:p>
    <w:p>
      <w:pPr>
        <w:numPr>
          <w:ilvl w:val="0"/>
          <w:numId w:val="1001"/>
        </w:numPr>
        <w:pStyle w:val="Compact"/>
      </w:pPr>
      <w:r>
        <w:t xml:space="preserve">Universiti Kebangsaan Malaysia. (n.d.). Department of Chemistry Research Outputs.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Malaysia Kuala Lumpur</dc:title>
  <dc:creator/>
  <dc:language>en</dc:language>
  <cp:keywords/>
  <dcterms:created xsi:type="dcterms:W3CDTF">2026-07-21T03:00:03Z</dcterms:created>
  <dcterms:modified xsi:type="dcterms:W3CDTF">2026-07-21T03:00:03Z</dcterms:modified>
</cp:coreProperties>
</file>

<file path=docProps/custom.xml><?xml version="1.0" encoding="utf-8"?>
<Properties xmlns="http://schemas.openxmlformats.org/officeDocument/2006/custom-properties" xmlns:vt="http://schemas.openxmlformats.org/officeDocument/2006/docPropsVTypes"/>
</file>