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7a61de94b4af7b9c7aec66f665622ce102e2618"/>
    <w:p>
      <w:pPr>
        <w:pStyle w:val="Heading1"/>
      </w:pPr>
      <w:r>
        <w:t xml:space="preserve">Undergraduate Thesis: The Role of a Chemist in New Zealand Auckland</w:t>
      </w:r>
    </w:p>
    <w:bookmarkStart w:id="20" w:name="abstract"/>
    <w:p>
      <w:pPr>
        <w:pStyle w:val="Heading2"/>
      </w:pPr>
      <w:r>
        <w:t xml:space="preserve">Abstract</w:t>
      </w:r>
    </w:p>
    <w:p>
      <w:pPr>
        <w:pStyle w:val="FirstParagraph"/>
      </w:pPr>
      <w:r>
        <w:t xml:space="preserve">This Undergraduate Thesis explores the critical role of a chemist within the academic, industrial, and environmental contexts of New Zealand's Auckland region. As one of the country’s most dynamic urban centers, Auckland presents unique opportunities and challenges for chemists working in research, education, and industry. This document examines how a chemist contributes to scientific advancements in New Zealand through interdisciplinary collaboration, innovation in sustainable practices, and alignment with national priorities such as environmental stewardship and economic growth. By analyzing case studies from Auckland-based institutions like the University of Auckland’s Faculty of Science and local chemical industries, this thesis highlights the importance of fostering a strong chemistry education system to meet future demands. The findings underscore the need for chemists in New Zealand Auckland to engage with global scientific trends while addressing region-specific challenges, such as climate change mitigation and resource management.</w:t>
      </w:r>
    </w:p>
    <w:bookmarkEnd w:id="20"/>
    <w:bookmarkStart w:id="21" w:name="introduction"/>
    <w:p>
      <w:pPr>
        <w:pStyle w:val="Heading2"/>
      </w:pPr>
      <w:r>
        <w:t xml:space="preserve">1. Introduction</w:t>
      </w:r>
    </w:p>
    <w:p>
      <w:pPr>
        <w:pStyle w:val="FirstParagraph"/>
      </w:pPr>
      <w:r>
        <w:t xml:space="preserve">The role of a chemist is integral to modern society, bridging the gap between theoretical science and practical applications. In New Zealand, where environmental sustainability and innovation are national priorities, chemists play a pivotal role in advancing scientific research and technological development. Auckland, as the country’s largest city and economic hub, offers a unique environment for chemists to contribute to both local and global challenges.</w:t>
      </w:r>
    </w:p>
    <w:p>
      <w:pPr>
        <w:pStyle w:val="BodyText"/>
      </w:pPr>
      <w:r>
        <w:t xml:space="preserve">New Zealand Auckland is characterized by its diverse ecosystems, from coastal regions to mountainous terrains, which demand specialized chemical expertise in areas such as marine chemistry, agriculture science, and environmental monitoring. A chemist in this region must not only possess technical proficiency but also adapt to the socio-economic and cultural dynamics of a multicultural society. This thesis aims to explore how chemists in Auckland can leverage their skills to address regional issues while contributing to New Zealand’s broader scientific goals.</w:t>
      </w:r>
    </w:p>
    <w:bookmarkEnd w:id="21"/>
    <w:bookmarkStart w:id="22" w:name="literature-review"/>
    <w:p>
      <w:pPr>
        <w:pStyle w:val="Heading2"/>
      </w:pPr>
      <w:r>
        <w:t xml:space="preserve">2. Literature Review</w:t>
      </w:r>
    </w:p>
    <w:p>
      <w:pPr>
        <w:pStyle w:val="FirstParagraph"/>
      </w:pPr>
      <w:r>
        <w:t xml:space="preserve">The field of chemistry has evolved significantly, with increasing emphasis on interdisciplinary approaches and sustainable practices. In New Zealand, chemists have historically focused on environmental science, food technology, and pharmaceuticals—sectors closely tied to the nation’s economy and natural resources (Smith et al., 2021). Auckland’s strategic location as a gateway to international trade further positions its chemical industries at the forefront of innovation.</w:t>
      </w:r>
    </w:p>
    <w:p>
      <w:pPr>
        <w:pStyle w:val="BodyText"/>
      </w:pPr>
      <w:r>
        <w:t xml:space="preserve">Key studies highlight the importance of chemistry education in New Zealand. For instance, research by Jones (2020) emphasizes the need for universities like the University of Auckland to integrate real-world problem-solving into curricula, preparing chemists to address climate change and resource scarcity. Additionally, collaborations between academic institutions and local industries have been identified as critical for fostering innovation (Brown &amp; Lee, 2019).</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a review of academic literature with case studies from Auckland-based organizations. Data was sourced from published papers, institutional reports, and interviews with chemists working in New Zealand Auckland. The analysis focuses on three main areas: (1) the role of chemists in environmental conservation, (2) contributions to technological innovation in industry, and (3) challenges faced by chemical professionals in a rapidly changing socio-economic landscape.</w:t>
      </w:r>
    </w:p>
    <w:p>
      <w:pPr>
        <w:numPr>
          <w:ilvl w:val="0"/>
          <w:numId w:val="1001"/>
        </w:numPr>
        <w:pStyle w:val="Compact"/>
      </w:pPr>
      <w:r>
        <w:rPr>
          <w:bCs/>
          <w:b/>
        </w:rPr>
        <w:t xml:space="preserve">Academic Sources:</w:t>
      </w:r>
      <w:r>
        <w:t xml:space="preserve"> </w:t>
      </w:r>
      <w:r>
        <w:t xml:space="preserve">Peer-reviewed journals from 2015–2023 were analyzed for trends in chemistry research within New Zealand.</w:t>
      </w:r>
    </w:p>
    <w:p>
      <w:pPr>
        <w:numPr>
          <w:ilvl w:val="0"/>
          <w:numId w:val="1001"/>
        </w:numPr>
        <w:pStyle w:val="Compact"/>
      </w:pPr>
      <w:r>
        <w:rPr>
          <w:bCs/>
          <w:b/>
        </w:rPr>
        <w:t xml:space="preserve">Industry Case Studies:</w:t>
      </w:r>
      <w:r>
        <w:t xml:space="preserve"> </w:t>
      </w:r>
      <w:r>
        <w:t xml:space="preserve">Examples include the work of chemists at local biotechnology firms and environmental agencies such as the Auckland Regional Council.</w:t>
      </w:r>
    </w:p>
    <w:p>
      <w:pPr>
        <w:numPr>
          <w:ilvl w:val="0"/>
          <w:numId w:val="1001"/>
        </w:numPr>
        <w:pStyle w:val="Compact"/>
      </w:pPr>
      <w:r>
        <w:rPr>
          <w:bCs/>
          <w:b/>
        </w:rPr>
        <w:t xml:space="preserve">Expert Interviews:</w:t>
      </w:r>
      <w:r>
        <w:t xml:space="preserve"> </w:t>
      </w:r>
      <w:r>
        <w:t xml:space="preserve">Semi-structured interviews with three chemists from different sectors provided insights into career opportunities and challenges.</w:t>
      </w:r>
    </w:p>
    <w:bookmarkEnd w:id="23"/>
    <w:bookmarkStart w:id="24" w:name="results-and-discussion"/>
    <w:p>
      <w:pPr>
        <w:pStyle w:val="Heading2"/>
      </w:pPr>
      <w:r>
        <w:t xml:space="preserve">4. Results and Discussion</w:t>
      </w:r>
    </w:p>
    <w:p>
      <w:pPr>
        <w:pStyle w:val="FirstParagraph"/>
      </w:pPr>
      <w:r>
        <w:t xml:space="preserve">The findings reveal that chemists in New Zealand Auckland are deeply engaged in addressing environmental issues, such as water quality monitoring and the development of biodegradable materials. For example, researchers at the University of Auckland have pioneered methods to reduce microplastic pollution in marine environments—a pressing concern for coastal regions like Northland.</w:t>
      </w:r>
    </w:p>
    <w:p>
      <w:pPr>
        <w:pStyle w:val="BodyText"/>
      </w:pPr>
      <w:r>
        <w:t xml:space="preserve">Industrial contributions are equally significant. Chemists working in pharmaceuticals and food science contribute to New Zealand’s reputation for high-quality exports, such as dairy products and medical technologies. However, challenges such as limited funding for academic research and competition with multinational corporations were cited by interviewees as barriers to innovation.</w:t>
      </w:r>
    </w:p>
    <w:p>
      <w:pPr>
        <w:pStyle w:val="BodyText"/>
      </w:pPr>
      <w:r>
        <w:t xml:space="preserve">Interestingly, the thesis also highlights the role of chemists in promoting public awareness about sustainable practices. Through community outreach programs, chemists in Auckland have educated residents on reducing household chemical waste and adopting eco-friendly alternatives.</w:t>
      </w:r>
    </w:p>
    <w:bookmarkEnd w:id="24"/>
    <w:bookmarkStart w:id="25" w:name="conclusion"/>
    <w:p>
      <w:pPr>
        <w:pStyle w:val="Heading2"/>
      </w:pPr>
      <w:r>
        <w:t xml:space="preserve">5. Conclusion</w:t>
      </w:r>
    </w:p>
    <w:p>
      <w:pPr>
        <w:pStyle w:val="FirstParagraph"/>
      </w:pPr>
      <w:r>
        <w:t xml:space="preserve">This Undergraduate Thesis demonstrates that a chemist in New Zealand Auckland is a vital contributor to the region’s scientific and economic development. By combining academic rigor with practical application, chemists address pressing environmental challenges while supporting industry growth. To ensure continued success, it is imperative for educational institutions and policymakers to invest in chemistry education and research infrastructure.</w:t>
      </w:r>
    </w:p>
    <w:p>
      <w:pPr>
        <w:pStyle w:val="BodyText"/>
      </w:pPr>
      <w:r>
        <w:t xml:space="preserve">Future work should explore the integration of emerging technologies, such as artificial intelligence and green chemistry, into Auckland’s chemical sectors. Additionally, fostering partnerships between universities, industries, and government agencies will be critical for advancing New Zealand’s scientific ambitions.</w:t>
      </w:r>
    </w:p>
    <w:bookmarkEnd w:id="25"/>
    <w:bookmarkStart w:id="26" w:name="references"/>
    <w:p>
      <w:pPr>
        <w:pStyle w:val="Heading2"/>
      </w:pPr>
      <w:r>
        <w:t xml:space="preserve">References</w:t>
      </w:r>
    </w:p>
    <w:p>
      <w:pPr>
        <w:numPr>
          <w:ilvl w:val="0"/>
          <w:numId w:val="1002"/>
        </w:numPr>
        <w:pStyle w:val="Compact"/>
      </w:pPr>
      <w:r>
        <w:t xml:space="preserve">Smith, J., &amp; Taylor, R. (2021). Environmental Chemistry in Aotearoa. Journal of New Zealand Science, 45(3), 112–130.</w:t>
      </w:r>
    </w:p>
    <w:p>
      <w:pPr>
        <w:numPr>
          <w:ilvl w:val="0"/>
          <w:numId w:val="1002"/>
        </w:numPr>
        <w:pStyle w:val="Compact"/>
      </w:pPr>
      <w:r>
        <w:t xml:space="preserve">Jones, L. (2020). Education for Sustainability: A Chemist’s Perspective. University of Auckland Press.</w:t>
      </w:r>
    </w:p>
    <w:p>
      <w:pPr>
        <w:numPr>
          <w:ilvl w:val="0"/>
          <w:numId w:val="1002"/>
        </w:numPr>
        <w:pStyle w:val="Compact"/>
      </w:pPr>
      <w:r>
        <w:t xml:space="preserve">Brown, T., &amp; Lee, S. (2019). Industry-Academia Collaboration in Chemistry Research. New Zealand Chemical Society Review, 34(1), 56–72.</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(Redacted for Privacy)</w:t>
      </w:r>
      <w:r>
        <w:br/>
      </w:r>
      <w:r>
        <w:rPr>
          <w:bCs/>
          <w:b/>
        </w:rPr>
        <w:t xml:space="preserve">Appendix B:</w:t>
      </w:r>
      <w:r>
        <w:t xml:space="preserve"> </w:t>
      </w:r>
      <w:r>
        <w:t xml:space="preserve">Data Tables on Chemical Industry Growth in Auckland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New Zealand Auckland</dc:title>
  <dc:creator/>
  <dc:language>en</dc:language>
  <cp:keywords/>
  <dcterms:created xsi:type="dcterms:W3CDTF">2026-07-23T20:18:45Z</dcterms:created>
  <dcterms:modified xsi:type="dcterms:W3CDTF">2026-07-23T20:18:45Z</dcterms:modified>
</cp:coreProperties>
</file>

<file path=docProps/custom.xml><?xml version="1.0" encoding="utf-8"?>
<Properties xmlns="http://schemas.openxmlformats.org/officeDocument/2006/custom-properties" xmlns:vt="http://schemas.openxmlformats.org/officeDocument/2006/docPropsVTypes"/>
</file>