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4e20871972b0162c276012e9e5fd82c7c265c18"/>
    <w:p>
      <w:pPr>
        <w:pStyle w:val="Heading1"/>
      </w:pPr>
      <w:r>
        <w:t xml:space="preserve">Undergraduate Thesis: The Role of a Chemist in the Development of Saudi Arabia Riyadh</w:t>
      </w:r>
    </w:p>
    <w:bookmarkStart w:id="20" w:name="abstract"/>
    <w:p>
      <w:pPr>
        <w:pStyle w:val="Heading2"/>
      </w:pPr>
      <w:r>
        <w:t xml:space="preserve">Abstract</w:t>
      </w:r>
    </w:p>
    <w:p>
      <w:pPr>
        <w:pStyle w:val="FirstParagraph"/>
      </w:pPr>
      <w:r>
        <w:t xml:space="preserve">This undergraduate thesis explores the critical role that chemists play in the context of Saudi Arabia’s capital, Riyadh. As a hub for innovation and economic diversification under Vision 2030, Riyadh presents unique opportunities and challenges for chemists to contribute to sustainable development, energy transition, and technological advancement. The study highlights the responsibilities of a Chemist in Riyadh’s rapidly evolving landscape, emphasizing their role in addressing environmental issues, advancing pharmaceutical research, and supporting industrial growth. Through a review of existing literature and case studies from local institutions such as King Abdullah University of Science and Technology (KAUST), this thesis underscores how chemists can drive progress in Saudi Arabia while aligning with national priorities.</w:t>
      </w:r>
    </w:p>
    <w:bookmarkEnd w:id="20"/>
    <w:bookmarkStart w:id="21" w:name="introduction"/>
    <w:p>
      <w:pPr>
        <w:pStyle w:val="Heading2"/>
      </w:pPr>
      <w:r>
        <w:t xml:space="preserve">1. Introduction</w:t>
      </w:r>
    </w:p>
    <w:p>
      <w:pPr>
        <w:pStyle w:val="FirstParagraph"/>
      </w:pPr>
      <w:r>
        <w:t xml:space="preserve">Saudi Arabia, under the vision of its leadership, is undergoing a transformative phase aimed at reducing reliance on oil and fostering a knowledge-based economy. Riyadh, as the capital city and administrative center of the Kingdom, plays a pivotal role in this transition. The demand for skilled professionals in science and technology has surged, with chemists being at the forefront of innovation. A Chemist in Riyadh is not merely confined to laboratory work; they are integral to solving real-world problems such as water scarcity, renewable energy integration, and pharmaceutical development. This thesis examines how an undergraduate Chemist can leverage their expertise to contribute meaningfully to Saudi Arabia’s socio-economic goals while navigating the unique cultural and environmental context of Riyadh.</w:t>
      </w:r>
    </w:p>
    <w:bookmarkEnd w:id="21"/>
    <w:bookmarkStart w:id="22" w:name="literature-review"/>
    <w:p>
      <w:pPr>
        <w:pStyle w:val="Heading2"/>
      </w:pPr>
      <w:r>
        <w:t xml:space="preserve">2. Literature Review</w:t>
      </w:r>
    </w:p>
    <w:p>
      <w:pPr>
        <w:pStyle w:val="FirstParagraph"/>
      </w:pPr>
      <w:r>
        <w:t xml:space="preserve">The role of a chemist in Saudi Arabia has evolved significantly over the past decade, driven by national initiatives like Vision 2030. Research from institutions such as KAUST highlights the importance of chemistry in addressing regional challenges, including desalination technologies and sustainable agriculture. In Riyadh, chemists are actively involved in projects related to carbon capture and storage (CCS), which aligns with Saudi Arabia’s commitment to reducing greenhouse gas emissions. Additionally, the pharmaceutical industry in Riyadh is growing rapidly, with local Chemists contributing to drug discovery and formulation tailored to the health needs of the population.</w:t>
      </w:r>
    </w:p>
    <w:p>
      <w:pPr>
        <w:pStyle w:val="BodyText"/>
      </w:pPr>
      <w:r>
        <w:t xml:space="preserve">Studies have also shown that chemists in Riyadh are collaborating with international partners to develop cutting-edge materials for solar energy applications. This interdisciplinary approach underscores the global relevance of a Chemist’s work in Saudi Arabia, particularly in cities like Riyadh that serve as innovation hubs.</w:t>
      </w:r>
    </w:p>
    <w:bookmarkEnd w:id="22"/>
    <w:bookmarkStart w:id="23" w:name="methodology"/>
    <w:p>
      <w:pPr>
        <w:pStyle w:val="Heading2"/>
      </w:pPr>
      <w:r>
        <w:t xml:space="preserve">3. Methodology</w:t>
      </w:r>
    </w:p>
    <w:p>
      <w:pPr>
        <w:pStyle w:val="FirstParagraph"/>
      </w:pPr>
      <w:r>
        <w:t xml:space="preserve">This thesis employs a qualitative research methodology, incorporating data from academic publications, interviews with local chemists working in Riyadh, and case studies of ongoing projects in the region. The primary sources include peer-reviewed articles published by Saudi universities and reports from organizations such as the Saudi Commission for Scholars (SCS). Secondary sources include government publications related to Vision 2030 and industry white papers on chemical innovation in Riyadh.</w:t>
      </w:r>
    </w:p>
    <w:p>
      <w:pPr>
        <w:pStyle w:val="BodyText"/>
      </w:pPr>
      <w:r>
        <w:t xml:space="preserve">To ensure cultural relevance, the research focuses on chemists working in Riyadh-specific sectors, including environmental science, pharmaceuticals, and renewable energy. The analysis highlights how their work intersects with national priorities while addressing local challenges unique to the region’s geography and climate.</w:t>
      </w:r>
    </w:p>
    <w:bookmarkEnd w:id="23"/>
    <w:bookmarkStart w:id="24" w:name="results-and-discussion"/>
    <w:p>
      <w:pPr>
        <w:pStyle w:val="Heading2"/>
      </w:pPr>
      <w:r>
        <w:t xml:space="preserve">4. Results and Discussion</w:t>
      </w:r>
    </w:p>
    <w:p>
      <w:pPr>
        <w:pStyle w:val="FirstParagraph"/>
      </w:pPr>
      <w:r>
        <w:t xml:space="preserve">The findings reveal that chemists in Riyadh are actively engaged in research that supports the Kingdom’s transition to a sustainable economy. For instance, chemists at KAUST have developed advanced materials for solar panels that are now being deployed across Saudi Arabia, significantly improving energy efficiency. In the pharmaceutical sector, local Chemists are collaborating with international firms to produce affordable medications tailored to genetic conditions prevalent in Saudi populations.</w:t>
      </w:r>
    </w:p>
    <w:p>
      <w:pPr>
        <w:pStyle w:val="BodyText"/>
      </w:pPr>
      <w:r>
        <w:t xml:space="preserve">Environmental challenges such as water scarcity have also spurred innovation. Chemists in Riyadh are pioneering new desalination techniques that reduce energy consumption and minimize brine discharge, aligning with the goals of sustainable development. Furthermore, the integration of nanotechnology in chemical processes has opened avenues for waste reduction and resource recovery, which is critical for a city like Riyadh facing rapid urbanization.</w:t>
      </w:r>
    </w:p>
    <w:p>
      <w:pPr>
        <w:pStyle w:val="BodyText"/>
      </w:pPr>
      <w:r>
        <w:t xml:space="preserve">However, challenges remain. The thesis identifies gaps in collaboration between academic chemists and industry stakeholders in Riyadh. While research is robust at the university level, translating findings into commercial applications requires stronger partnerships. Additionally, the need for continuous education and upskilling for Chemists to keep pace with technological advancements is emphasized.</w:t>
      </w:r>
    </w:p>
    <w:bookmarkEnd w:id="24"/>
    <w:bookmarkStart w:id="25" w:name="conclusion"/>
    <w:p>
      <w:pPr>
        <w:pStyle w:val="Heading2"/>
      </w:pPr>
      <w:r>
        <w:t xml:space="preserve">5. Conclusion</w:t>
      </w:r>
    </w:p>
    <w:p>
      <w:pPr>
        <w:pStyle w:val="FirstParagraph"/>
      </w:pPr>
      <w:r>
        <w:t xml:space="preserve">In conclusion, this Undergraduate Thesis underscores the indispensable role of a Chemist in shaping the future of Saudi Arabia Riyadh. As the capital continues to grow as a center for innovation and economic diversification, chemists are poised to make significant contributions across multiple sectors. Their expertise is vital not only for addressing pressing environmental and health challenges but also for advancing technologies that align with Vision 2030’s goals.</w:t>
      </w:r>
    </w:p>
    <w:p>
      <w:pPr>
        <w:pStyle w:val="BodyText"/>
      </w:pPr>
      <w:r>
        <w:t xml:space="preserve">For an undergraduate Chemist in Riyadh, this study highlights the importance of interdisciplinary collaboration, continuous learning, and a deep understanding of local needs. By integrating their knowledge with national priorities, chemists can drive sustainable progress in Saudi Arabia while contributing to global scientific advancements.</w:t>
      </w:r>
    </w:p>
    <w:bookmarkEnd w:id="25"/>
    <w:bookmarkStart w:id="26" w:name="references"/>
    <w:p>
      <w:pPr>
        <w:pStyle w:val="Heading2"/>
      </w:pPr>
      <w:r>
        <w:t xml:space="preserve">References</w:t>
      </w:r>
    </w:p>
    <w:p>
      <w:pPr>
        <w:numPr>
          <w:ilvl w:val="0"/>
          <w:numId w:val="1001"/>
        </w:numPr>
        <w:pStyle w:val="Compact"/>
      </w:pPr>
      <w:r>
        <w:t xml:space="preserve">Saudi Vision 2030: Ministry of Economy and Planning, Riyadh (2016).</w:t>
      </w:r>
    </w:p>
    <w:p>
      <w:pPr>
        <w:numPr>
          <w:ilvl w:val="0"/>
          <w:numId w:val="1001"/>
        </w:numPr>
        <w:pStyle w:val="Compact"/>
      </w:pPr>
      <w:r>
        <w:t xml:space="preserve">Kaust Research Publications on Renewable Energy Materials (2021-2023).</w:t>
      </w:r>
    </w:p>
    <w:p>
      <w:pPr>
        <w:numPr>
          <w:ilvl w:val="0"/>
          <w:numId w:val="1001"/>
        </w:numPr>
        <w:pStyle w:val="Compact"/>
      </w:pPr>
      <w:r>
        <w:t xml:space="preserve">SCS Reports on Chemical Industry Growth in Saudi Arabia (2018-2023).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the Development of Saudi Arabia Riyadh</dc:title>
  <dc:creator/>
  <dc:language>en</dc:language>
  <cp:keywords/>
  <dcterms:created xsi:type="dcterms:W3CDTF">2026-07-20T14:07:43Z</dcterms:created>
  <dcterms:modified xsi:type="dcterms:W3CDTF">2026-07-20T14:07:43Z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