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1fb4930745fbea7be39d34fc990c5c7c5619ac"/>
    <w:p>
      <w:pPr>
        <w:pStyle w:val="Heading1"/>
      </w:pPr>
      <w:r>
        <w:t xml:space="preserve">Undergraduate Thesis: The Role of a Chemist in Spain Barcelona</w:t>
      </w:r>
    </w:p>
    <w:bookmarkStart w:id="20" w:name="abstract"/>
    <w:p>
      <w:pPr>
        <w:pStyle w:val="Heading2"/>
      </w:pPr>
      <w:r>
        <w:t xml:space="preserve">Abstract</w:t>
      </w:r>
    </w:p>
    <w:p>
      <w:pPr>
        <w:pStyle w:val="FirstParagraph"/>
      </w:pPr>
      <w:r>
        <w:t xml:space="preserve">This Undergraduate Thesis explores the multifaceted role of a chemist within the academic, industrial, and environmental contexts of Spain’s capital city, Barcelona. Focusing on the intersection of scientific research and societal needs, this document examines how chemists in Barcelona contribute to innovation in pharmaceuticals, sustainable development, and education. Through an analysis of local institutions such as the University of Barcelona (UB) and Catalonia’s industrial sectors, this thesis highlights the unique challenges and opportunities faced by chemists in a region known for its cultural diversity and economic dynamism. The study emphasizes the importance of interdisciplinary collaboration, ethical responsibility, and technological advancement in shaping the future of chemistry in Spain.</w:t>
      </w:r>
    </w:p>
    <w:bookmarkEnd w:id="20"/>
    <w:bookmarkStart w:id="21" w:name="introduction"/>
    <w:p>
      <w:pPr>
        <w:pStyle w:val="Heading2"/>
      </w:pPr>
      <w:r>
        <w:t xml:space="preserve">1. Introduction</w:t>
      </w:r>
    </w:p>
    <w:p>
      <w:pPr>
        <w:pStyle w:val="FirstParagraph"/>
      </w:pPr>
      <w:r>
        <w:t xml:space="preserve">Barcelona, as a vibrant city in northeastern Spain, serves as a hub for scientific research and innovation. The presence of world-renowned universities like the University of Barcelona (UB) and institutions such as the Catalan Institute for Research and Advanced Studies (ICREA) underscores the region’s commitment to advancing science. A Chemist in this context is not merely a laboratory professional but a multidisciplinary actor engaged in addressing global challenges—ranging from drug discovery to environmental sustainability. This thesis aims to analyze how chemists in Barcelona navigate academic, industrial, and societal demands while contributing to the city’s reputation as a leader in scientific excellence.</w:t>
      </w:r>
    </w:p>
    <w:bookmarkEnd w:id="21"/>
    <w:bookmarkStart w:id="22" w:name="X035431fbd21ec5419b671d8b6a92e95e6c5459f"/>
    <w:p>
      <w:pPr>
        <w:pStyle w:val="Heading2"/>
      </w:pPr>
      <w:r>
        <w:t xml:space="preserve">2. The Academic Landscape for Chemists in Spain Barcelona</w:t>
      </w:r>
    </w:p>
    <w:p>
      <w:pPr>
        <w:pStyle w:val="FirstParagraph"/>
      </w:pPr>
      <w:r>
        <w:t xml:space="preserve">The University of Barcelona (UB) is one of Europe’s most prestigious institutions for chemical sciences. Its Department of Chemistry offers undergraduate and graduate programs that combine theoretical rigor with practical applications, preparing students to address real-world problems. Courses such as "Organic Chemistry," "Environmental Analytical Techniques," and "Materials Science" reflect the diverse interests of chemists in Barcelona. Moreover, collaborations between UB and research centers like the Catalan Institute for Research and Advanced Studies (ICREA) provide opportunities for students to engage in cutting-edge projects, from nanotechnology to renewable energy solutions.</w:t>
      </w:r>
    </w:p>
    <w:p>
      <w:pPr>
        <w:pStyle w:val="BodyText"/>
      </w:pPr>
      <w:r>
        <w:t xml:space="preserve">Barcelona’s academic institutions also emphasize internationalization, with programs such as Erasmus+ allowing students to study abroad. This global perspective is critical for chemists, who must adapt to rapidly evolving fields and contribute to multinational research initiatives.</w:t>
      </w:r>
    </w:p>
    <w:bookmarkEnd w:id="22"/>
    <w:bookmarkStart w:id="23" w:name="Xbbb466f6c445255aef331f14997840cb1e27f93"/>
    <w:p>
      <w:pPr>
        <w:pStyle w:val="Heading2"/>
      </w:pPr>
      <w:r>
        <w:t xml:space="preserve">3. Industrial Applications of Chemistry in Barcelona</w:t>
      </w:r>
    </w:p>
    <w:p>
      <w:pPr>
        <w:pStyle w:val="FirstParagraph"/>
      </w:pPr>
      <w:r>
        <w:t xml:space="preserve">Barcelona’s industrial sector relies heavily on chemical innovation, particularly in pharmaceuticals, agrochemicals, and materials science. Companies like Laboratorios Farmacéuticos Rovi (a Spanish pharmaceutical giant) and local startups specializing in green chemistry have their headquarters or research facilities in the region. Chemists working in these industries play a pivotal role in developing new drugs, optimizing production processes, and ensuring compliance with European Union regulations.</w:t>
      </w:r>
    </w:p>
    <w:p>
      <w:pPr>
        <w:pStyle w:val="BodyText"/>
      </w:pPr>
      <w:r>
        <w:t xml:space="preserve">Additionally, Catalonia’s commitment to sustainability has spurred interest in eco-friendly chemical processes. For example, researchers at the Institute of Chemical Research of Catalonia (ICIQ) are exploring catalytic reactions that reduce waste and energy consumption. These efforts align with Spain’s national goals to achieve carbon neutrality by 2050, positioning Barcelona as a leader in sustainable chemistry.</w:t>
      </w:r>
    </w:p>
    <w:bookmarkEnd w:id="23"/>
    <w:bookmarkStart w:id="24" w:name="X5a58b233e62971e24b0011ce6b232461151498e"/>
    <w:p>
      <w:pPr>
        <w:pStyle w:val="Heading2"/>
      </w:pPr>
      <w:r>
        <w:t xml:space="preserve">4. Environmental Challenges and the Chemist’s Role</w:t>
      </w:r>
    </w:p>
    <w:p>
      <w:pPr>
        <w:pStyle w:val="FirstParagraph"/>
      </w:pPr>
      <w:r>
        <w:t xml:space="preserve">Barcelona faces environmental challenges such as air pollution, waste management, and marine conservation. Chemists are at the forefront of addressing these issues through research on pollutants, biodegradable materials, and water purification technologies. For instance, studies conducted by the UB’s Environmental Chemistry Group have focused on monitoring microplastics in Mediterranean waters—a pressing concern for coastal cities like Barcelona.</w:t>
      </w:r>
    </w:p>
    <w:p>
      <w:pPr>
        <w:pStyle w:val="BodyText"/>
      </w:pPr>
      <w:r>
        <w:t xml:space="preserve">Moreover, chemists collaborate with policymakers to design regulations that balance industrial growth with environmental protection. This role requires not only scientific expertise but also communication skills to translate complex findings into actionable policies.</w:t>
      </w:r>
    </w:p>
    <w:bookmarkEnd w:id="24"/>
    <w:bookmarkStart w:id="25" w:name="ethical-and-societal-considerations"/>
    <w:p>
      <w:pPr>
        <w:pStyle w:val="Heading2"/>
      </w:pPr>
      <w:r>
        <w:t xml:space="preserve">5. Ethical and Societal Considerations</w:t>
      </w:r>
    </w:p>
    <w:p>
      <w:pPr>
        <w:pStyle w:val="FirstParagraph"/>
      </w:pPr>
      <w:r>
        <w:t xml:space="preserve">The work of a chemist in Barcelona extends beyond laboratories and industries; it involves ethical responsibilities toward society. Issues such as the safe disposal of chemical waste, the development of affordable medications, and transparency in industrial processes are critical concerns. Chemists must also consider the societal impact of their research, particularly in fields like synthetic biology or nanotechnology, where unintended consequences could arise.</w:t>
      </w:r>
    </w:p>
    <w:p>
      <w:pPr>
        <w:pStyle w:val="BodyText"/>
      </w:pPr>
      <w:r>
        <w:t xml:space="preserve">In this context, universities and professional organizations such as the Spanish Royal Society of Chemistry (RSEQ) play a key role in promoting ethical standards and public engagement. By hosting workshops on chemical safety and sustainability, these institutions help bridge the gap between scientific communities and the general public.</w:t>
      </w:r>
    </w:p>
    <w:bookmarkEnd w:id="25"/>
    <w:bookmarkStart w:id="26" w:name="challenges-facing-chemists-in-barcelona"/>
    <w:p>
      <w:pPr>
        <w:pStyle w:val="Heading2"/>
      </w:pPr>
      <w:r>
        <w:t xml:space="preserve">6. Challenges Facing Chemists in Barcelona</w:t>
      </w:r>
    </w:p>
    <w:p>
      <w:pPr>
        <w:pStyle w:val="FirstParagraph"/>
      </w:pPr>
      <w:r>
        <w:t xml:space="preserve">Despite its strengths, Barcelona’s chemistry sector faces challenges such as funding limitations for academic research, competition from global hubs like Germany or the United States, and the need for continuous skill development in emerging fields like AI-driven drug discovery. Additionally, chemists must adapt to rapid technological changes while maintaining a balance between innovation and safety.</w:t>
      </w:r>
    </w:p>
    <w:p>
      <w:pPr>
        <w:pStyle w:val="BodyText"/>
      </w:pPr>
      <w:r>
        <w:t xml:space="preserve">To address these challenges, local governments and private sector stakeholders are investing in infrastructure such as the Barcelona Biomedical Research Park (PRBB), which fosters collaboration between academia, industry, and healthcare providers.</w:t>
      </w:r>
    </w:p>
    <w:bookmarkEnd w:id="26"/>
    <w:bookmarkStart w:id="27" w:name="conclusion"/>
    <w:p>
      <w:pPr>
        <w:pStyle w:val="Heading2"/>
      </w:pPr>
      <w:r>
        <w:t xml:space="preserve">7. Conclusion</w:t>
      </w:r>
    </w:p>
    <w:p>
      <w:pPr>
        <w:pStyle w:val="FirstParagraph"/>
      </w:pPr>
      <w:r>
        <w:t xml:space="preserve">In summary, the role of a Chemist in Spain Barcelona is defined by its intersection with education, industry, and environmental stewardship. Through institutions like the University of Barcelona and organizations focused on sustainable development, chemists contribute to solving both local and global challenges. This Undergraduate Thesis underscores the importance of fostering interdisciplinary collaboration, ethical responsibility, and technological innovation to ensure that chemistry remains a driving force for progress in Barcelona and beyond.</w:t>
      </w:r>
    </w:p>
    <w:bookmarkEnd w:id="27"/>
    <w:bookmarkStart w:id="28" w:name="references"/>
    <w:p>
      <w:pPr>
        <w:pStyle w:val="Heading2"/>
      </w:pPr>
      <w:r>
        <w:t xml:space="preserve">References</w:t>
      </w:r>
    </w:p>
    <w:p>
      <w:pPr>
        <w:numPr>
          <w:ilvl w:val="0"/>
          <w:numId w:val="1001"/>
        </w:numPr>
        <w:pStyle w:val="Compact"/>
      </w:pPr>
      <w:r>
        <w:t xml:space="preserve">University of Barcelona (UB) Department of Chemistry. (n.d.). *Curriculum Vitae*. Retrieved from https://www.ub.edu</w:t>
      </w:r>
    </w:p>
    <w:p>
      <w:pPr>
        <w:numPr>
          <w:ilvl w:val="0"/>
          <w:numId w:val="1001"/>
        </w:numPr>
        <w:pStyle w:val="Compact"/>
      </w:pPr>
      <w:r>
        <w:t xml:space="preserve">Institute of Chemical Research of Catalonia (ICIQ). (2023). *Sustainable Chemistry Initiatives*. Retrieved from https://www.iciq.cat</w:t>
      </w:r>
    </w:p>
    <w:p>
      <w:pPr>
        <w:numPr>
          <w:ilvl w:val="0"/>
          <w:numId w:val="1001"/>
        </w:numPr>
        <w:pStyle w:val="Compact"/>
      </w:pPr>
      <w:r>
        <w:t xml:space="preserve">Spanish Royal Society of Chemistry (RSEQ). (2023). *Ethical Guidelines for Chemists*. Retrieved from https://www.rsq.es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Spain Barcelona</dc:title>
  <dc:creator/>
  <dc:language>en</dc:language>
  <cp:keywords/>
  <dcterms:created xsi:type="dcterms:W3CDTF">2026-07-19T22:09:16Z</dcterms:created>
  <dcterms:modified xsi:type="dcterms:W3CDTF">2026-07-19T22:09:16Z</dcterms:modified>
</cp:coreProperties>
</file>

<file path=docProps/custom.xml><?xml version="1.0" encoding="utf-8"?>
<Properties xmlns="http://schemas.openxmlformats.org/officeDocument/2006/custom-properties" xmlns:vt="http://schemas.openxmlformats.org/officeDocument/2006/docPropsVTypes"/>
</file>