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f787853b6bbbedcf736c3818f86d6f445f78c91"/>
    <w:p>
      <w:pPr>
        <w:pStyle w:val="Heading1"/>
      </w:pPr>
      <w:r>
        <w:t xml:space="preserve">Undergraduate Thesis: The Role of Civil Engineers in Sustainable Urban Development in Colombia Medellín</w:t>
      </w:r>
    </w:p>
    <w:bookmarkStart w:id="20" w:name="abstract"/>
    <w:p>
      <w:pPr>
        <w:pStyle w:val="Heading2"/>
      </w:pPr>
      <w:r>
        <w:t xml:space="preserve">Abstract</w:t>
      </w:r>
    </w:p>
    <w:p>
      <w:pPr>
        <w:pStyle w:val="FirstParagraph"/>
      </w:pPr>
      <w:r>
        <w:t xml:space="preserve">This Undergraduate Thesis explores the critical role of a Civil Engineer in addressing the unique challenges faced by urban development in Medellín, Colombia. As one of the fastest-growing cities in South America, Medellín has undergone significant transformation over the past few decades, driven by its strategic location and economic potential. However, this growth has also brought forth complex infrastructure demands that require specialized expertise from Civil Engineers. This document evaluates how a Civil Engineer contributes to sustainable urban planning, disaster risk reduction, and environmental conservation in Medellín. By analyzing case studies and policy frameworks specific to Colombia’s regulatory environment, this thesis highlights the interdisciplinary skills required of a Civil Engineer operating in Medellín.</w:t>
      </w:r>
    </w:p>
    <w:bookmarkEnd w:id="20"/>
    <w:bookmarkStart w:id="21" w:name="introduction"/>
    <w:p>
      <w:pPr>
        <w:pStyle w:val="Heading2"/>
      </w:pPr>
      <w:r>
        <w:t xml:space="preserve">Introduction</w:t>
      </w:r>
    </w:p>
    <w:p>
      <w:pPr>
        <w:pStyle w:val="FirstParagraph"/>
      </w:pPr>
      <w:r>
        <w:t xml:space="preserve">Colombia’s second-largest city, Medellín, has emerged as a global model for urban innovation. Its journey from a city plagued by violence and inequality to a hub of creativity and resilience is closely tied to the work of Civil Engineers who have designed infrastructure that supports this transformation. The role of a Civil Engineer in Medellín extends beyond traditional construction; it encompasses designing systems for water supply, waste management, transportation networks, and flood mitigation—crucial aspects in a city prone to landslides and rapid urban sprawl. This thesis investigates how the profession of a Civil Engineer aligns with Colombia’s national development goals while addressing the socio-economic and environmental needs of Medellín.</w:t>
      </w:r>
    </w:p>
    <w:bookmarkEnd w:id="21"/>
    <w:bookmarkStart w:id="22" w:name="literature-review"/>
    <w:p>
      <w:pPr>
        <w:pStyle w:val="Heading2"/>
      </w:pPr>
      <w:r>
        <w:t xml:space="preserve">Literature Review</w:t>
      </w:r>
    </w:p>
    <w:p>
      <w:pPr>
        <w:pStyle w:val="FirstParagraph"/>
      </w:pPr>
      <w:r>
        <w:t xml:space="preserve">The field of Civil Engineering has evolved to prioritize sustainability, resilience, and community engagement. In regions like Medellín, where urban challenges are compounded by natural hazards (e.g., earthquakes, heavy rainfall), the role of a Civil Engineer becomes even more pivotal. Studies on urban planning in Colombia emphasize the importance of integrating geotechnical expertise with public policy to ensure infrastructure projects meet both technical and social standards. For instance, research by the Colombian Institute of Technical Standards (ICONTEC) highlights how a Civil Engineer must adhere to codes that mitigate risks in mountainous regions like Medellín.</w:t>
      </w:r>
    </w:p>
    <w:bookmarkEnd w:id="22"/>
    <w:bookmarkStart w:id="23" w:name="X3888a07a8e8fe0270048512eb4ee8a264d60ea5"/>
    <w:p>
      <w:pPr>
        <w:pStyle w:val="Heading2"/>
      </w:pPr>
      <w:r>
        <w:t xml:space="preserve">Case Study: Civil Engineering in Medellín’s Metro System Expansion</w:t>
      </w:r>
    </w:p>
    <w:p>
      <w:pPr>
        <w:pStyle w:val="FirstParagraph"/>
      </w:pPr>
      <w:r>
        <w:t xml:space="preserve">One of the most iconic infrastructure projects in Colombia is the expansion of the Metro de Medellín, a public transportation system that has significantly reduced urban congestion. A Civil Engineer was central to this initiative, overseeing the design and construction of elevated tracks, underground tunnels, and stations. The project required innovative solutions to navigate Medellín’s hilly terrain while ensuring safety for residents. Furthermore, the Metro expansion incorporated green technologies such as energy-efficient lighting and rainwater harvesting systems—examples of how a Civil Engineer balances technical innovation with environmental responsibility.</w:t>
      </w:r>
    </w:p>
    <w:bookmarkEnd w:id="23"/>
    <w:bookmarkStart w:id="24" w:name="Xc1b9f27c1c0fe2e347bef6e709fadb109912f38"/>
    <w:p>
      <w:pPr>
        <w:pStyle w:val="Heading2"/>
      </w:pPr>
      <w:r>
        <w:t xml:space="preserve">Professional Standards for Civil Engineers in Colombia</w:t>
      </w:r>
    </w:p>
    <w:p>
      <w:pPr>
        <w:pStyle w:val="FirstParagraph"/>
      </w:pPr>
      <w:r>
        <w:t xml:space="preserve">In Colombia, the profession of a Civil Engineer is regulated by institutions such as the National Council of Professional Competences (CONPES) and the Colombian Chamber of Construction (Cámara de Construcción de Colombia). To practice in Medellín, a Civil Engineer must obtain certification from these bodies and adhere to national standards for engineering practices. Additionally, local regulations in Medellín mandate that infrastructure projects undergo rigorous environmental impact assessments. This ensures that the work of a Civil Engineer aligns with Colombia’s commitment to sustainable development goals (SDGs), particularly SDG 11 (Sustainable Cities and Communities).</w:t>
      </w:r>
    </w:p>
    <w:bookmarkEnd w:id="24"/>
    <w:bookmarkStart w:id="25" w:name="Xd826675c5a059c2aedfa9f57f0e597c0174c470"/>
    <w:p>
      <w:pPr>
        <w:pStyle w:val="Heading2"/>
      </w:pPr>
      <w:r>
        <w:t xml:space="preserve">Challenges Faced by Civil Engineers in Medellín</w:t>
      </w:r>
    </w:p>
    <w:p>
      <w:pPr>
        <w:pStyle w:val="FirstParagraph"/>
      </w:pPr>
      <w:r>
        <w:t xml:space="preserve">Despite its progress, Medellín faces challenges such as rapid population growth, limited land availability, and the risk of natural disasters. These issues demand that a Civil Engineer employ advanced modeling techniques to predict urban trends and design resilient infrastructure. For example, the city’s recent investments in green corridors (corredores verdes) require Civil Engineers to collaborate with environmental scientists to create spaces that reduce flood risks while enhancing biodiversity. Moreover, socio-economic disparities necessitate inclusive planning, where a Civil Engineer must consider affordability and accessibility in projects like housing developments and public spaces.</w:t>
      </w:r>
    </w:p>
    <w:bookmarkEnd w:id="25"/>
    <w:bookmarkStart w:id="26" w:name="conclusion"/>
    <w:p>
      <w:pPr>
        <w:pStyle w:val="Heading2"/>
      </w:pPr>
      <w:r>
        <w:t xml:space="preserve">Conclusion</w:t>
      </w:r>
    </w:p>
    <w:p>
      <w:pPr>
        <w:pStyle w:val="FirstParagraph"/>
      </w:pPr>
      <w:r>
        <w:t xml:space="preserve">The role of a Civil Engineer in Colombia Medellín is multifaceted, requiring technical proficiency, ethical responsibility, and an understanding of local socio-environmental contexts. As Medellín continues to grow, the profession will remain vital to achieving sustainable urban development. This Undergraduate Thesis underscores the importance of equipping future Civil Engineers with knowledge tailored to Colombia’s regulatory framework and Medellín’s unique challenges. By integrating innovation with community needs, a Civil Engineer can contribute meaningfully to shaping the future of one of Latin America’s most dynamic cities.</w:t>
      </w:r>
    </w:p>
    <w:bookmarkEnd w:id="26"/>
    <w:bookmarkStart w:id="27" w:name="references"/>
    <w:p>
      <w:pPr>
        <w:pStyle w:val="Heading2"/>
      </w:pPr>
      <w:r>
        <w:t xml:space="preserve">References</w:t>
      </w:r>
    </w:p>
    <w:p>
      <w:pPr>
        <w:numPr>
          <w:ilvl w:val="0"/>
          <w:numId w:val="1001"/>
        </w:numPr>
        <w:pStyle w:val="Compact"/>
      </w:pPr>
      <w:r>
        <w:t xml:space="preserve">Cámara de Construcción de Colombia. (2023). Standards for Urban Infrastructure in Colombia.</w:t>
      </w:r>
    </w:p>
    <w:p>
      <w:pPr>
        <w:numPr>
          <w:ilvl w:val="0"/>
          <w:numId w:val="1001"/>
        </w:numPr>
        <w:pStyle w:val="Compact"/>
      </w:pPr>
      <w:r>
        <w:t xml:space="preserve">Colegio Colombiano de Ingenieros Civiles. (2021). Sustainable Practices in Civil Engineering.</w:t>
      </w:r>
    </w:p>
    <w:p>
      <w:pPr>
        <w:numPr>
          <w:ilvl w:val="0"/>
          <w:numId w:val="1001"/>
        </w:numPr>
        <w:pStyle w:val="Compact"/>
      </w:pPr>
      <w:r>
        <w:t xml:space="preserve">ICONTEC. (2020). Geotechnical Guidelines for Mountainous Regions.</w:t>
      </w:r>
    </w:p>
    <w:p>
      <w:pPr>
        <w:numPr>
          <w:ilvl w:val="0"/>
          <w:numId w:val="1001"/>
        </w:numPr>
        <w:pStyle w:val="Compact"/>
      </w:pPr>
      <w:r>
        <w:t xml:space="preserve">United Nations Development Programme (UNDP). (2019). Medellín’s Urban Transformation: A Case Study on Resilience.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Colombia Medellín</dc:title>
  <dc:creator/>
  <dc:language>en</dc:language>
  <cp:keywords/>
  <dcterms:created xsi:type="dcterms:W3CDTF">2026-07-21T14:08:53Z</dcterms:created>
  <dcterms:modified xsi:type="dcterms:W3CDTF">2026-07-21T14:08:53Z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