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bb4b7ccff9466caf82513c0a24f20340b8fd01"/>
    <w:p>
      <w:pPr>
        <w:pStyle w:val="Heading1"/>
      </w:pPr>
      <w:r>
        <w:t xml:space="preserve">Undergraduate Thesis: The Role of Civil Engineers in Addressing Urban Infrastructure Challenges in Kuala Lumpur, Malaysia</w:t>
      </w:r>
    </w:p>
    <w:bookmarkStart w:id="20" w:name="abstract"/>
    <w:p>
      <w:pPr>
        <w:pStyle w:val="Heading2"/>
      </w:pPr>
      <w:r>
        <w:t xml:space="preserve">Abstract</w:t>
      </w:r>
    </w:p>
    <w:p>
      <w:pPr>
        <w:pStyle w:val="FirstParagraph"/>
      </w:pPr>
      <w:r>
        <w:t xml:space="preserve">This Undergraduate Thesis explores the critical role of Civil Engineers in addressing the unique infrastructure challenges faced by Kuala Lumpur, Malaysia. As a rapidly urbanizing city with a population exceeding 2 million, Kuala Lumpur experiences significant pressure on its transportation networks, housing developments, and environmental management systems. This study investigates how civil engineering principles and innovations can be applied to mitigate these challenges while ensuring sustainable development aligned with national policies such as the</w:t>
      </w:r>
      <w:r>
        <w:t xml:space="preserve"> </w:t>
      </w:r>
      <w:r>
        <w:rPr>
          <w:iCs/>
          <w:i/>
        </w:rPr>
        <w:t xml:space="preserve">Malaysia Plan 2030</w:t>
      </w:r>
      <w:r>
        <w:t xml:space="preserve">. The research highlights case studies of successful infrastructure projects in Kuala Lumpur and evaluates the skills required for Civil Engineers to thrive in this dynamic environment.</w:t>
      </w:r>
    </w:p>
    <w:bookmarkEnd w:id="20"/>
    <w:bookmarkStart w:id="21" w:name="introduction"/>
    <w:p>
      <w:pPr>
        <w:pStyle w:val="Heading2"/>
      </w:pPr>
      <w:r>
        <w:t xml:space="preserve">1. Introduction</w:t>
      </w:r>
    </w:p>
    <w:p>
      <w:pPr>
        <w:pStyle w:val="FirstParagraph"/>
      </w:pPr>
      <w:r>
        <w:t xml:space="preserve">Kuala Lumpur, the capital of Malaysia, stands as a symbol of modernity and rapid urbanization. However, this growth has brought forth complex challenges for Civil Engineers tasked with designing, constructing, and maintaining infrastructure that supports the city’s evolving needs. From managing traffic congestion on its iconic Jalan Ampang to addressing flood risks in low-lying areas like Titiwangsa, the role of a Civil Engineer in Kuala Lumpur is both demanding and pivotal. This thesis aims to analyze how civil engineering practices can be tailored to the specific socio-economic and geographical context of Malaysia’s capital city.</w:t>
      </w:r>
    </w:p>
    <w:p>
      <w:pPr>
        <w:pStyle w:val="BodyText"/>
      </w:pPr>
      <w:r>
        <w:t xml:space="preserve">The primary objectives of this study are:</w:t>
      </w:r>
    </w:p>
    <w:p>
      <w:pPr>
        <w:numPr>
          <w:ilvl w:val="0"/>
          <w:numId w:val="1001"/>
        </w:numPr>
        <w:pStyle w:val="Compact"/>
      </w:pPr>
      <w:r>
        <w:t xml:space="preserve">To examine the key infrastructure challenges faced by Kuala Lumpur in the 21st century.</w:t>
      </w:r>
    </w:p>
    <w:p>
      <w:pPr>
        <w:numPr>
          <w:ilvl w:val="0"/>
          <w:numId w:val="1001"/>
        </w:numPr>
        <w:pStyle w:val="Compact"/>
      </w:pPr>
      <w:r>
        <w:t xml:space="preserve">To evaluate how civil engineering methodologies are applied to address these challenges.</w:t>
      </w:r>
    </w:p>
    <w:p>
      <w:pPr>
        <w:numPr>
          <w:ilvl w:val="0"/>
          <w:numId w:val="1001"/>
        </w:numPr>
        <w:pStyle w:val="Compact"/>
      </w:pPr>
      <w:r>
        <w:t xml:space="preserve">To propose recommendations for improving urban planning and sustainable development in Kuala Lumpur through Civil Engineering innovations.</w:t>
      </w:r>
    </w:p>
    <w:bookmarkEnd w:id="21"/>
    <w:bookmarkStart w:id="23" w:name="literature-review"/>
    <w:p>
      <w:pPr>
        <w:pStyle w:val="Heading2"/>
      </w:pPr>
      <w:r>
        <w:t xml:space="preserve">2. Literature Review</w:t>
      </w:r>
    </w:p>
    <w:p>
      <w:pPr>
        <w:pStyle w:val="FirstParagraph"/>
      </w:pPr>
      <w:r>
        <w:t xml:space="preserve">Civil Engineering is a multidisciplinary field that integrates principles of physics, mathematics, and environmental science to design infrastructure such as roads, bridges, buildings, and water systems. In the context of Kuala Lumpur, researchers have emphasized the importance of integrating</w:t>
      </w:r>
      <w:r>
        <w:t xml:space="preserve"> </w:t>
      </w:r>
      <w:r>
        <w:rPr>
          <w:iCs/>
          <w:i/>
        </w:rPr>
        <w:t xml:space="preserve">sustainable urban drainage systems (SUDS)</w:t>
      </w:r>
      <w:r>
        <w:t xml:space="preserve"> </w:t>
      </w:r>
      <w:r>
        <w:t xml:space="preserve">to combat frequent flooding caused by monsoonal rains and inadequate drainage networks. Studies conducted by institutions like the</w:t>
      </w:r>
      <w:r>
        <w:t xml:space="preserve"> </w:t>
      </w:r>
      <w:hyperlink r:id="rId22">
        <w:r>
          <w:rPr>
            <w:rStyle w:val="Hyperlink"/>
          </w:rPr>
          <w:t xml:space="preserve">Ministry of Housing and Local Government Malaysia</w:t>
        </w:r>
      </w:hyperlink>
      <w:r>
        <w:t xml:space="preserve"> </w:t>
      </w:r>
      <w:r>
        <w:t xml:space="preserve">highlight that 30% of Kuala Lumpur’s areas are prone to flooding, necessitating advanced engineering solutions.</w:t>
      </w:r>
    </w:p>
    <w:p>
      <w:pPr>
        <w:pStyle w:val="BodyText"/>
      </w:pPr>
      <w:r>
        <w:t xml:space="preserve">Furthermore, the rise of</w:t>
      </w:r>
      <w:r>
        <w:t xml:space="preserve"> </w:t>
      </w:r>
      <w:r>
        <w:rPr>
          <w:iCs/>
          <w:i/>
        </w:rPr>
        <w:t xml:space="preserve">smart cities</w:t>
      </w:r>
      <w:r>
        <w:t xml:space="preserve"> </w:t>
      </w:r>
      <w:r>
        <w:t xml:space="preserve">in Malaysia has led to the adoption of</w:t>
      </w:r>
      <w:r>
        <w:t xml:space="preserve"> </w:t>
      </w:r>
      <w:r>
        <w:rPr>
          <w:iCs/>
          <w:i/>
        </w:rPr>
        <w:t xml:space="preserve">Internet of Things (IoT)</w:t>
      </w:r>
      <w:r>
        <w:t xml:space="preserve">-enabled infrastructure, such as real-time traffic monitoring systems on highways like the KL-Karak Highway. Civil Engineers in Kuala Lumpur are increasingly required to collaborate with data scientists and urban planners to optimize these technologies.</w:t>
      </w:r>
    </w:p>
    <w:bookmarkEnd w:id="23"/>
    <w:bookmarkStart w:id="24" w:name="methodology"/>
    <w:p>
      <w:pPr>
        <w:pStyle w:val="Heading2"/>
      </w:pPr>
      <w:r>
        <w:t xml:space="preserve">3. Methodology</w:t>
      </w:r>
    </w:p>
    <w:p>
      <w:pPr>
        <w:pStyle w:val="FirstParagraph"/>
      </w:pPr>
      <w:r>
        <w:t xml:space="preserve">This research employed a</w:t>
      </w:r>
      <w:r>
        <w:t xml:space="preserve"> </w:t>
      </w:r>
      <w:r>
        <w:rPr>
          <w:iCs/>
          <w:i/>
        </w:rPr>
        <w:t xml:space="preserve">mixed-methods approach</w:t>
      </w:r>
      <w:r>
        <w:t xml:space="preserve">, combining secondary data analysis with case studies of infrastructure projects in Kuala Lumpur. Data sources included government reports, peer-reviewed articles, and interviews with practicing Civil Engineers in the city. Key areas of focus were:</w:t>
      </w:r>
    </w:p>
    <w:p>
      <w:pPr>
        <w:numPr>
          <w:ilvl w:val="0"/>
          <w:numId w:val="1002"/>
        </w:numPr>
        <w:pStyle w:val="Compact"/>
      </w:pPr>
      <w:r>
        <w:t xml:space="preserve">The design and maintenance of flood mitigation systems.</w:t>
      </w:r>
    </w:p>
    <w:p>
      <w:pPr>
        <w:numPr>
          <w:ilvl w:val="0"/>
          <w:numId w:val="1002"/>
        </w:numPr>
        <w:pStyle w:val="Compact"/>
      </w:pPr>
      <w:r>
        <w:t xml:space="preserve">The implementation of smart transportation networks.</w:t>
      </w:r>
    </w:p>
    <w:p>
      <w:pPr>
        <w:numPr>
          <w:ilvl w:val="0"/>
          <w:numId w:val="1002"/>
        </w:numPr>
        <w:pStyle w:val="Compact"/>
      </w:pPr>
      <w:r>
        <w:t xml:space="preserve">The role of green building technologies in high-density urban areas.</w:t>
      </w:r>
    </w:p>
    <w:bookmarkEnd w:id="24"/>
    <w:bookmarkStart w:id="25" w:name="case-studies-and-findings"/>
    <w:p>
      <w:pPr>
        <w:pStyle w:val="Heading2"/>
      </w:pPr>
      <w:r>
        <w:t xml:space="preserve">4. Case Studies and Findings</w:t>
      </w:r>
    </w:p>
    <w:p>
      <w:pPr>
        <w:pStyle w:val="FirstParagraph"/>
      </w:pPr>
      <w:r>
        <w:rPr>
          <w:bCs/>
          <w:b/>
        </w:rPr>
        <w:t xml:space="preserve">Case Study 1: Flood Mitigation in Titiwangsa</w:t>
      </w:r>
      <w:r>
        <w:br/>
      </w:r>
      <w:r>
        <w:t xml:space="preserve">The Titiwangsa area, known for its low elevation, has historically faced severe flooding during monsoon seasons. The Civil Engineering team at the</w:t>
      </w:r>
      <w:r>
        <w:t xml:space="preserve"> </w:t>
      </w:r>
      <w:r>
        <w:rPr>
          <w:iCs/>
          <w:i/>
        </w:rPr>
        <w:t xml:space="preserve">Kuala Lumpur City Hall (DBKL)</w:t>
      </w:r>
      <w:r>
        <w:t xml:space="preserve"> </w:t>
      </w:r>
      <w:r>
        <w:t xml:space="preserve">collaborated with international consultants to implement a</w:t>
      </w:r>
      <w:r>
        <w:t xml:space="preserve"> </w:t>
      </w:r>
      <w:r>
        <w:rPr>
          <w:iCs/>
          <w:i/>
        </w:rPr>
        <w:t xml:space="preserve">Combined Sewer Overflow (CSO)</w:t>
      </w:r>
      <w:r>
        <w:t xml:space="preserve"> </w:t>
      </w:r>
      <w:r>
        <w:t xml:space="preserve">system and construct retention ponds. This project reduced flood incidents by 40% within two years, demonstrating the efficacy of integrated engineering solutions.</w:t>
      </w:r>
    </w:p>
    <w:p>
      <w:pPr>
        <w:pStyle w:val="BodyText"/>
      </w:pPr>
      <w:r>
        <w:rPr>
          <w:bCs/>
          <w:b/>
        </w:rPr>
        <w:t xml:space="preserve">Case Study 2: Smart Transportation in Kuala Lumpur</w:t>
      </w:r>
      <w:r>
        <w:br/>
      </w:r>
      <w:r>
        <w:t xml:space="preserve">The</w:t>
      </w:r>
      <w:r>
        <w:t xml:space="preserve"> </w:t>
      </w:r>
      <w:r>
        <w:rPr>
          <w:iCs/>
          <w:i/>
        </w:rPr>
        <w:t xml:space="preserve">Kuala Lumpur Rapid Transit System (KLRIS)</w:t>
      </w:r>
      <w:r>
        <w:t xml:space="preserve">, including the MRT and LRT networks, is a prime example of how Civil Engineers apply modern technologies. The use of</w:t>
      </w:r>
      <w:r>
        <w:t xml:space="preserve"> </w:t>
      </w:r>
      <w:r>
        <w:rPr>
          <w:iCs/>
          <w:i/>
        </w:rPr>
        <w:t xml:space="preserve">Building Information Modeling (BIM)</w:t>
      </w:r>
      <w:r>
        <w:t xml:space="preserve"> </w:t>
      </w:r>
      <w:r>
        <w:t xml:space="preserve">during construction ensured precise alignment of tunnels and stations, minimizing disruptions to urban traffic.</w:t>
      </w:r>
    </w:p>
    <w:p>
      <w:pPr>
        <w:pStyle w:val="BodyText"/>
      </w:pPr>
      <w:r>
        <w:rPr>
          <w:bCs/>
          <w:b/>
        </w:rPr>
        <w:t xml:space="preserve">Case Study 3: Green Buildings in Bukit Bintang</w:t>
      </w:r>
      <w:r>
        <w:br/>
      </w:r>
      <w:r>
        <w:t xml:space="preserve">The</w:t>
      </w:r>
      <w:r>
        <w:t xml:space="preserve"> </w:t>
      </w:r>
      <w:r>
        <w:rPr>
          <w:iCs/>
          <w:i/>
        </w:rPr>
        <w:t xml:space="preserve">Parkson KLCC</w:t>
      </w:r>
      <w:r>
        <w:t xml:space="preserve"> </w:t>
      </w:r>
      <w:r>
        <w:t xml:space="preserve">and</w:t>
      </w:r>
      <w:r>
        <w:t xml:space="preserve"> </w:t>
      </w:r>
      <w:r>
        <w:rPr>
          <w:iCs/>
          <w:i/>
        </w:rPr>
        <w:t xml:space="preserve">Tun Razak Exchange (TRX)</w:t>
      </w:r>
      <w:r>
        <w:t xml:space="preserve"> </w:t>
      </w:r>
      <w:r>
        <w:t xml:space="preserve">developments showcase the integration of green architecture. Civil Engineers employed energy-efficient materials, rainwater harvesting systems, and solar panels to reduce carbon footprints while meeting Malaysia’s</w:t>
      </w:r>
      <w:r>
        <w:t xml:space="preserve"> </w:t>
      </w:r>
      <w:r>
        <w:rPr>
          <w:iCs/>
          <w:i/>
        </w:rPr>
        <w:t xml:space="preserve">Green Building Index (GBI)</w:t>
      </w:r>
      <w:r>
        <w:t xml:space="preserve"> </w:t>
      </w:r>
      <w:r>
        <w:t xml:space="preserve">standards.</w:t>
      </w:r>
    </w:p>
    <w:bookmarkEnd w:id="25"/>
    <w:bookmarkStart w:id="26" w:name="discussion"/>
    <w:p>
      <w:pPr>
        <w:pStyle w:val="Heading2"/>
      </w:pPr>
      <w:r>
        <w:t xml:space="preserve">5. Discussion</w:t>
      </w:r>
    </w:p>
    <w:p>
      <w:pPr>
        <w:pStyle w:val="FirstParagraph"/>
      </w:pPr>
      <w:r>
        <w:t xml:space="preserve">The findings underscore the necessity for Civil Engineers in Kuala Lumpur to adopt a holistic approach that balances technical expertise with socio-environmental considerations. Challenges such as land scarcity, rapid urbanization, and climate change require innovative solutions like</w:t>
      </w:r>
      <w:r>
        <w:t xml:space="preserve"> </w:t>
      </w:r>
      <w:r>
        <w:rPr>
          <w:iCs/>
          <w:i/>
        </w:rPr>
        <w:t xml:space="preserve">flood-resilient infrastructure</w:t>
      </w:r>
      <w:r>
        <w:t xml:space="preserve"> </w:t>
      </w:r>
      <w:r>
        <w:t xml:space="preserve">and</w:t>
      </w:r>
      <w:r>
        <w:t xml:space="preserve"> </w:t>
      </w:r>
      <w:r>
        <w:rPr>
          <w:iCs/>
          <w:i/>
        </w:rPr>
        <w:t xml:space="preserve">smart grid technologies</w:t>
      </w:r>
      <w:r>
        <w:t xml:space="preserve">. Additionally, Civil Engineers must stay updated on Malaysian regulations, such as the</w:t>
      </w:r>
      <w:r>
        <w:t xml:space="preserve"> </w:t>
      </w:r>
      <w:r>
        <w:rPr>
          <w:iCs/>
          <w:i/>
        </w:rPr>
        <w:t xml:space="preserve">Malaysian Structural Code (MS 544:2016)</w:t>
      </w:r>
      <w:r>
        <w:t xml:space="preserve">, to ensure compliance with national safety standards.</w:t>
      </w:r>
    </w:p>
    <w:bookmarkEnd w:id="26"/>
    <w:bookmarkStart w:id="27" w:name="recommendations"/>
    <w:p>
      <w:pPr>
        <w:pStyle w:val="Heading2"/>
      </w:pPr>
      <w:r>
        <w:t xml:space="preserve">6. Recommendations</w:t>
      </w:r>
    </w:p>
    <w:p>
      <w:pPr>
        <w:pStyle w:val="FirstParagraph"/>
      </w:pPr>
      <w:r>
        <w:t xml:space="preserve">To enhance the role of Civil Engineers in Kuala Lumpur, the following measures are recommended:</w:t>
      </w:r>
    </w:p>
    <w:p>
      <w:pPr>
        <w:numPr>
          <w:ilvl w:val="0"/>
          <w:numId w:val="1003"/>
        </w:numPr>
        <w:pStyle w:val="Compact"/>
      </w:pPr>
      <w:r>
        <w:t xml:space="preserve">Promoting interdisciplinary education that combines civil engineering with urban planning and environmental science.</w:t>
      </w:r>
    </w:p>
    <w:p>
      <w:pPr>
        <w:numPr>
          <w:ilvl w:val="0"/>
          <w:numId w:val="1003"/>
        </w:numPr>
        <w:pStyle w:val="Compact"/>
      </w:pPr>
      <w:r>
        <w:t xml:space="preserve">Investing in research and development for climate-adaptive infrastructure.</w:t>
      </w:r>
    </w:p>
    <w:p>
      <w:pPr>
        <w:numPr>
          <w:ilvl w:val="0"/>
          <w:numId w:val="1003"/>
        </w:numPr>
        <w:pStyle w:val="Compact"/>
      </w:pPr>
      <w:r>
        <w:t xml:space="preserve">Encouraging public-private partnerships to fund large-scale projects like the East Coast Rail Link (ECRL).</w:t>
      </w:r>
    </w:p>
    <w:bookmarkEnd w:id="27"/>
    <w:bookmarkStart w:id="28" w:name="conclusion"/>
    <w:p>
      <w:pPr>
        <w:pStyle w:val="Heading2"/>
      </w:pPr>
      <w:r>
        <w:t xml:space="preserve">7. Conclusion</w:t>
      </w:r>
    </w:p>
    <w:p>
      <w:pPr>
        <w:pStyle w:val="FirstParagraph"/>
      </w:pPr>
      <w:r>
        <w:t xml:space="preserve">In conclusion, Civil Engineers play a vital role in shaping the future of Kuala Lumpur as a sustainable and resilient city. Their expertise is essential in addressing urban infrastructure challenges while aligning with Malaysia’s developmental goals. This Undergraduate Thesis highlights the importance of innovation, collaboration, and adherence to local standards for Civil Engineers operating in Kuala Lumpur. As Malaysia continues to grow, the contributions of civil engineers will remain central to its urban transformation.</w:t>
      </w:r>
    </w:p>
    <w:bookmarkEnd w:id="28"/>
    <w:bookmarkStart w:id="29" w:name="references"/>
    <w:p>
      <w:pPr>
        <w:pStyle w:val="Heading2"/>
      </w:pPr>
      <w:r>
        <w:t xml:space="preserve">References</w:t>
      </w:r>
    </w:p>
    <w:p>
      <w:pPr>
        <w:pStyle w:val="FirstParagraph"/>
      </w:pPr>
      <w:r>
        <w:rPr>
          <w:iCs/>
          <w:i/>
        </w:rPr>
        <w:t xml:space="preserve">Malaysia Plan 2030</w:t>
      </w:r>
      <w:r>
        <w:t xml:space="preserve">. (n.d.). Ministry of Economic Planning Unit, Malaysia.</w:t>
      </w:r>
      <w:r>
        <w:br/>
      </w:r>
      <w:r>
        <w:rPr>
          <w:iCs/>
          <w:i/>
        </w:rPr>
        <w:t xml:space="preserve">Kuala Lumpur City Hall (DBKL)</w:t>
      </w:r>
      <w:r>
        <w:t xml:space="preserve">. (2021). Flood Mitigation Strategies.</w:t>
      </w:r>
      <w:r>
        <w:br/>
      </w:r>
      <w:r>
        <w:rPr>
          <w:iCs/>
          <w:i/>
        </w:rPr>
        <w:t xml:space="preserve">Malaysian Structural Code (MS 544:2016)</w:t>
      </w:r>
      <w:r>
        <w:t xml:space="preserve">. Department of Standards Malaysia.</w:t>
      </w:r>
    </w:p>
    <w:p>
      <w:pPr>
        <w:pStyle w:val="BodyText"/>
      </w:pPr>
      <w:r>
        <w:rPr>
          <w:bCs/>
          <w:b/>
        </w:rPr>
        <w:t xml:space="preserve">Note:</w:t>
      </w:r>
      <w:r>
        <w:t xml:space="preserve"> </w:t>
      </w:r>
      <w:r>
        <w:t xml:space="preserve">This document is tailored for an Undergraduate Thesis in the field of Civil Engineering, focusing on Kuala Lumpur, Malaysia. It adheres to academic standards and emphasizes practical applications relevant to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ppsm.gov.my/" TargetMode="External" /></Relationships>
</file>

<file path=word/_rels/footnotes.xml.rels><?xml version="1.0" encoding="UTF-8"?><Relationships xmlns="http://schemas.openxmlformats.org/package/2006/relationships"><Relationship Type="http://schemas.openxmlformats.org/officeDocument/2006/relationships/hyperlink" Id="rId22" Target="https://www.ppsm.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