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Engineering</w:t>
      </w:r>
      <w:r>
        <w:t xml:space="preserve"> </w:t>
      </w:r>
      <w:r>
        <w:t xml:space="preserve">Innovations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127d52a28b37f04b4a0f041be2dcedf2d612916"/>
    <w:p>
      <w:pPr>
        <w:pStyle w:val="Heading1"/>
      </w:pPr>
      <w:r>
        <w:t xml:space="preserve">Undergraduate Thesis: Civil Engineering Innovations for Sustainable Urban Development in United Kingdom London</w:t>
      </w:r>
    </w:p>
    <w:bookmarkStart w:id="20" w:name="abstract"/>
    <w:p>
      <w:pPr>
        <w:pStyle w:val="Heading2"/>
      </w:pPr>
      <w:r>
        <w:t xml:space="preserve">Abstract</w:t>
      </w:r>
    </w:p>
    <w:p>
      <w:pPr>
        <w:pStyle w:val="FirstParagraph"/>
      </w:pPr>
      <w:r>
        <w:t xml:space="preserve">This thesis explores the evolving role of a Civil Engineer in shaping the infrastructure of the United Kingdom’s capital, London. As one of the world's most densely populated and historically significant cities, London presents unique challenges and opportunities for civil engineering professionals. The document examines how modern civil engineering practices—ranging from sustainable design to smart city technologies—are being applied to address issues such as urbanization, climate resilience, and transport efficiency in London. By analyzing case studies of recent infrastructure projects, this thesis highlights the importance of interdisciplinary collaboration, regulatory compliance with UK standards (e.g., Building Regulations 2010), and the integration of green technologies. The findings emphasize that a Civil Engineer operating in London must balance innovation with heritage preservation while meeting the demands of a global metropolis.</w:t>
      </w:r>
    </w:p>
    <w:bookmarkEnd w:id="20"/>
    <w:bookmarkStart w:id="21" w:name="introduction"/>
    <w:p>
      <w:pPr>
        <w:pStyle w:val="Heading2"/>
      </w:pPr>
      <w:r>
        <w:t xml:space="preserve">1. Introduction</w:t>
      </w:r>
    </w:p>
    <w:p>
      <w:pPr>
        <w:pStyle w:val="FirstParagraph"/>
      </w:pPr>
      <w:r>
        <w:t xml:space="preserve">The United Kingdom London has long been a nexus for architectural, engineering, and urban planning advancements. As a Civil Engineer in this dynamic city, professionals are tasked with designing and maintaining infrastructure that supports millions of residents, tourists, and global businesses. The thesis investigates how the principles of civil engineering—such as structural design, geotechnical analysis, and environmental sustainability—are being adapted to meet London’s unique needs. With rapid population growth (projected to reach 9 million by 2030), rising sea levels threatening the Thames Estuary, and a commitment to achieving net-zero carbon emissions by 2050 (UK Government Strategy), the role of a Civil Engineer in London is both challenging and critical.</w:t>
      </w:r>
    </w:p>
    <w:bookmarkEnd w:id="21"/>
    <w:bookmarkStart w:id="22" w:name="literature-review"/>
    <w:p>
      <w:pPr>
        <w:pStyle w:val="Heading2"/>
      </w:pPr>
      <w:r>
        <w:t xml:space="preserve">2. Literature Review</w:t>
      </w:r>
    </w:p>
    <w:p>
      <w:pPr>
        <w:pStyle w:val="FirstParagraph"/>
      </w:pPr>
      <w:r>
        <w:t xml:space="preserve">The existing body of research underscores the importance of sustainable urban development in densely populated cities like London. Studies by institutions such as the Institution of Civil Engineers (ICE) and the University College London highlight trends such as:</w:t>
      </w:r>
    </w:p>
    <w:p>
      <w:pPr>
        <w:numPr>
          <w:ilvl w:val="0"/>
          <w:numId w:val="1001"/>
        </w:numPr>
        <w:pStyle w:val="Compact"/>
      </w:pPr>
      <w:r>
        <w:rPr>
          <w:bCs/>
          <w:b/>
        </w:rPr>
        <w:t xml:space="preserve">Green Infrastructure:</w:t>
      </w:r>
      <w:r>
        <w:t xml:space="preserve"> </w:t>
      </w:r>
      <w:r>
        <w:t xml:space="preserve">The use of permeable pavements, green roofs, and rain gardens to mitigate urban flooding.</w:t>
      </w:r>
    </w:p>
    <w:p>
      <w:pPr>
        <w:numPr>
          <w:ilvl w:val="0"/>
          <w:numId w:val="1001"/>
        </w:numPr>
        <w:pStyle w:val="Compact"/>
      </w:pPr>
      <w:r>
        <w:rPr>
          <w:bCs/>
          <w:b/>
        </w:rPr>
        <w:t xml:space="preserve">Smart Mobility Solutions:</w:t>
      </w:r>
      <w:r>
        <w:t xml:space="preserve"> </w:t>
      </w:r>
      <w:r>
        <w:t xml:space="preserve">Integration of data-driven traffic management systems and the expansion of the London Underground’s Crossrail project.</w:t>
      </w:r>
    </w:p>
    <w:p>
      <w:pPr>
        <w:numPr>
          <w:ilvl w:val="0"/>
          <w:numId w:val="1001"/>
        </w:numPr>
        <w:pStyle w:val="Compact"/>
      </w:pPr>
      <w:r>
        <w:rPr>
          <w:bCs/>
          <w:b/>
        </w:rPr>
        <w:t xml:space="preserve">Sustainable Materials:</w:t>
      </w:r>
      <w:r>
        <w:t xml:space="preserve"> </w:t>
      </w:r>
      <w:r>
        <w:t xml:space="preserve">Adoption of low-carbon concrete and recycled steel in construction projects like the Queen Elizabeth Olympic Park.</w:t>
      </w:r>
    </w:p>
    <w:p>
      <w:pPr>
        <w:pStyle w:val="FirstParagraph"/>
      </w:pPr>
      <w:r>
        <w:t xml:space="preserve">These approaches align with UK government policies, such as the National Planning Policy Framework (NPPF), which mandates sustainable development practices. However, challenges remain in reconciling historical preservation with modernization efforts, particularly in areas like Westminster and the City of London.</w:t>
      </w:r>
    </w:p>
    <w:bookmarkEnd w:id="22"/>
    <w:bookmarkStart w:id="23" w:name="Xbbb517e1e012770669e2d151f203d46cbe5ae41"/>
    <w:p>
      <w:pPr>
        <w:pStyle w:val="Heading2"/>
      </w:pPr>
      <w:r>
        <w:t xml:space="preserve">3. Case Study: Crossrail 2 and Thames Tideway Tunnel</w:t>
      </w:r>
    </w:p>
    <w:p>
      <w:pPr>
        <w:pStyle w:val="FirstParagraph"/>
      </w:pPr>
      <w:r>
        <w:rPr>
          <w:bCs/>
          <w:b/>
        </w:rPr>
        <w:t xml:space="preserve">3.1 Crossrail 2 Project</w:t>
      </w:r>
      <w:r>
        <w:br/>
      </w:r>
      <w:r>
        <w:t xml:space="preserve">The proposed Crossrail 2 project, an extension of London’s rail network, exemplifies the complexities faced by Civil Engineers in the UK. The project aims to alleviate congestion on existing lines while connecting key economic hubs such as Paddington and Stratford. Challenges include navigating dense urban geology, minimizing disruption to historic buildings (e.g., St. Paul’s Cathedral), and ensuring compliance with UK noise pollution regulations.</w:t>
      </w:r>
    </w:p>
    <w:p>
      <w:pPr>
        <w:pStyle w:val="BodyText"/>
      </w:pPr>
      <w:r>
        <w:rPr>
          <w:bCs/>
          <w:b/>
        </w:rPr>
        <w:t xml:space="preserve">3.2 Thames Tideway Tunnel</w:t>
      </w:r>
      <w:r>
        <w:br/>
      </w:r>
      <w:r>
        <w:t xml:space="preserve">This £4.5 billion infrastructure project addresses the issue of sewage overflow into the River Thames during heavy rainfall. Civil Engineers are employing advanced tunneling techniques (e.g., EPB shield machines) and sustainable materials to construct a 25km tunnel beneath London. The project adheres to UK environmental laws, such as the Water Framework Directive, ensuring minimal ecological impact.</w:t>
      </w:r>
    </w:p>
    <w:bookmarkEnd w:id="23"/>
    <w:bookmarkStart w:id="24" w:name="X02b4fab3ccbfc88ee3cb57b1ed7a0ce652d35c4"/>
    <w:p>
      <w:pPr>
        <w:pStyle w:val="Heading2"/>
      </w:pPr>
      <w:r>
        <w:t xml:space="preserve">4. Challenges Faced by Civil Engineers in London</w:t>
      </w:r>
    </w:p>
    <w:p>
      <w:pPr>
        <w:pStyle w:val="FirstParagraph"/>
      </w:pPr>
      <w:r>
        <w:t xml:space="preserve">Civil Engineers operating in the United Kingdom London encounter several challenges:</w:t>
      </w:r>
    </w:p>
    <w:p>
      <w:pPr>
        <w:numPr>
          <w:ilvl w:val="0"/>
          <w:numId w:val="1002"/>
        </w:numPr>
        <w:pStyle w:val="Compact"/>
      </w:pPr>
      <w:r>
        <w:rPr>
          <w:bCs/>
          <w:b/>
        </w:rPr>
        <w:t xml:space="preserve">Regulatory Compliance:</w:t>
      </w:r>
      <w:r>
        <w:t xml:space="preserve"> </w:t>
      </w:r>
      <w:r>
        <w:t xml:space="preserve">Adhering to stringent UK building codes, such as Part L (Conservation of Fuel and Power) for energy efficiency.</w:t>
      </w:r>
    </w:p>
    <w:p>
      <w:pPr>
        <w:numPr>
          <w:ilvl w:val="0"/>
          <w:numId w:val="1002"/>
        </w:numPr>
        <w:pStyle w:val="Compact"/>
      </w:pPr>
      <w:r>
        <w:rPr>
          <w:bCs/>
          <w:b/>
        </w:rPr>
        <w:t xml:space="preserve">Space Constraints:</w:t>
      </w:r>
      <w:r>
        <w:t xml:space="preserve"> </w:t>
      </w:r>
      <w:r>
        <w:t xml:space="preserve">Limited land availability necessitates vertical construction (e.g., high-rise residential buildings) and subterranean infrastructure.</w:t>
      </w:r>
    </w:p>
    <w:p>
      <w:pPr>
        <w:numPr>
          <w:ilvl w:val="0"/>
          <w:numId w:val="1002"/>
        </w:numPr>
        <w:pStyle w:val="Compact"/>
      </w:pPr>
      <w:r>
        <w:rPr>
          <w:bCs/>
          <w:b/>
        </w:rPr>
        <w:t xml:space="preserve">Climate Resilience:</w:t>
      </w:r>
      <w:r>
        <w:t xml:space="preserve"> </w:t>
      </w:r>
      <w:r>
        <w:t xml:space="preserve">Designing flood defenses against rising sea levels and extreme weather events, as outlined in the UK Climate Change Risk Assessment 2017.</w:t>
      </w:r>
    </w:p>
    <w:bookmarkEnd w:id="24"/>
    <w:bookmarkStart w:id="25" w:name="recommendations-for-future-projects"/>
    <w:p>
      <w:pPr>
        <w:pStyle w:val="Heading2"/>
      </w:pPr>
      <w:r>
        <w:t xml:space="preserve">5. Recommendations for Future Projects</w:t>
      </w:r>
    </w:p>
    <w:p>
      <w:pPr>
        <w:pStyle w:val="FirstParagraph"/>
      </w:pPr>
      <w:r>
        <w:t xml:space="preserve">To address these challenges, the following strategies are recommended:</w:t>
      </w:r>
    </w:p>
    <w:p>
      <w:pPr>
        <w:numPr>
          <w:ilvl w:val="0"/>
          <w:numId w:val="1003"/>
        </w:numPr>
        <w:pStyle w:val="Compact"/>
      </w:pPr>
      <w:r>
        <w:rPr>
          <w:bCs/>
          <w:b/>
        </w:rPr>
        <w:t xml:space="preserve">Adopt BIM (Building Information Modeling):</w:t>
      </w:r>
      <w:r>
        <w:t xml:space="preserve"> </w:t>
      </w:r>
      <w:r>
        <w:t xml:space="preserve">Enhance collaboration and reduce errors in complex projects like London’s 2030 Infrastructure Plan.</w:t>
      </w:r>
    </w:p>
    <w:p>
      <w:pPr>
        <w:numPr>
          <w:ilvl w:val="0"/>
          <w:numId w:val="1003"/>
        </w:numPr>
        <w:pStyle w:val="Compact"/>
      </w:pPr>
      <w:r>
        <w:rPr>
          <w:bCs/>
          <w:b/>
        </w:rPr>
        <w:t xml:space="preserve">Prioritize Renewable Energy Integration:</w:t>
      </w:r>
      <w:r>
        <w:t xml:space="preserve"> </w:t>
      </w:r>
      <w:r>
        <w:t xml:space="preserve">Incorporate solar panels and wind turbines into new developments, aligning with the UK’s net-zero targets.</w:t>
      </w:r>
    </w:p>
    <w:p>
      <w:pPr>
        <w:numPr>
          <w:ilvl w:val="0"/>
          <w:numId w:val="1003"/>
        </w:numPr>
        <w:pStyle w:val="Compact"/>
      </w:pPr>
      <w:r>
        <w:rPr>
          <w:bCs/>
          <w:b/>
        </w:rPr>
        <w:t xml:space="preserve">Community Engagement:</w:t>
      </w:r>
      <w:r>
        <w:t xml:space="preserve"> </w:t>
      </w:r>
      <w:r>
        <w:t xml:space="preserve">Involve local stakeholders in planning to ensure infrastructure meets social needs while preserving cultural heritage.</w:t>
      </w:r>
    </w:p>
    <w:bookmarkEnd w:id="25"/>
    <w:bookmarkStart w:id="26" w:name="conclusion"/>
    <w:p>
      <w:pPr>
        <w:pStyle w:val="Heading2"/>
      </w:pPr>
      <w:r>
        <w:t xml:space="preserve">6. Conclusion</w:t>
      </w:r>
    </w:p>
    <w:p>
      <w:pPr>
        <w:pStyle w:val="FirstParagraph"/>
      </w:pPr>
      <w:r>
        <w:t xml:space="preserve">The role of a Civil Engineer in the United Kingdom London is pivotal in creating a resilient, sustainable, and technologically advanced city. By leveraging innovation and adhering to regulatory frameworks, civil engineering professionals can address the pressing challenges of urbanization and climate change. This thesis underscores the need for continuous research, interdisciplinary collaboration, and a commitment to public welfare—principles that define the profession of Civil Engineering in London’s ever-evolving landscape.</w:t>
      </w:r>
    </w:p>
    <w:bookmarkEnd w:id="26"/>
    <w:bookmarkStart w:id="27" w:name="references"/>
    <w:p>
      <w:pPr>
        <w:pStyle w:val="Heading2"/>
      </w:pPr>
      <w:r>
        <w:t xml:space="preserve">References</w:t>
      </w:r>
    </w:p>
    <w:p>
      <w:pPr>
        <w:numPr>
          <w:ilvl w:val="0"/>
          <w:numId w:val="1004"/>
        </w:numPr>
        <w:pStyle w:val="Compact"/>
      </w:pPr>
      <w:r>
        <w:t xml:space="preserve">Institution of Civil Engineers (ICE). (2021). *Sustainable Infrastructure: Principles and Practice.*</w:t>
      </w:r>
    </w:p>
    <w:p>
      <w:pPr>
        <w:numPr>
          <w:ilvl w:val="0"/>
          <w:numId w:val="1004"/>
        </w:numPr>
        <w:pStyle w:val="Compact"/>
      </w:pPr>
      <w:r>
        <w:t xml:space="preserve">UK Government. (2020). *National Planning Policy Framework.* London: HMSO.</w:t>
      </w:r>
    </w:p>
    <w:p>
      <w:pPr>
        <w:numPr>
          <w:ilvl w:val="0"/>
          <w:numId w:val="1004"/>
        </w:numPr>
        <w:pStyle w:val="Compact"/>
      </w:pPr>
      <w:r>
        <w:t xml:space="preserve">University College London. (2019). *Green Infrastructure in Urban Areas: A Case Study of London.*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Engineering Innovations for Sustainable Urban Development in United Kingdom London</dc:title>
  <dc:creator/>
  <dc:language>en</dc:language>
  <cp:keywords/>
  <dcterms:created xsi:type="dcterms:W3CDTF">2026-07-23T14:23:36Z</dcterms:created>
  <dcterms:modified xsi:type="dcterms:W3CDTF">2026-07-23T14:23:36Z</dcterms:modified>
</cp:coreProperties>
</file>

<file path=docProps/custom.xml><?xml version="1.0" encoding="utf-8"?>
<Properties xmlns="http://schemas.openxmlformats.org/officeDocument/2006/custom-properties" xmlns:vt="http://schemas.openxmlformats.org/officeDocument/2006/docPropsVTypes"/>
</file>