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f764c43f096236deffcd0c00939000d8c19ac8"/>
    <w:p>
      <w:pPr>
        <w:pStyle w:val="Heading1"/>
      </w:pPr>
      <w:r>
        <w:t xml:space="preserve">Undergraduate Thesis: Advancing Sustainable Technologies through Computer Engineering in Canada, Vancouver</w:t>
      </w:r>
    </w:p>
    <w:bookmarkStart w:id="20" w:name="abstract"/>
    <w:p>
      <w:pPr>
        <w:pStyle w:val="Heading2"/>
      </w:pPr>
      <w:r>
        <w:t xml:space="preserve">Abstract</w:t>
      </w:r>
    </w:p>
    <w:p>
      <w:pPr>
        <w:pStyle w:val="FirstParagraph"/>
      </w:pPr>
      <w:r>
        <w:t xml:space="preserve">This undergraduate thesis explores the intersection of computer engineering and sustainable development in the context of Canada’s vibrant tech ecosystem, specifically Vancouver. As a hub for innovation and environmental consciousness, Vancouver presents unique opportunities for computer engineers to contribute to solving global challenges through technology. This document outlines key trends in computer engineering education at Canadian institutions like the University of British Columbia (UBC) and examines how graduates can align their expertise with Vancouver’s goals of sustainability, urban resilience, and technological advancement. By analyzing case studies in smart infrastructure, renewable energy systems, and AI-driven environmental monitoring, this thesis highlights the critical role of computer engineers in shaping Canada’s future.</w:t>
      </w:r>
    </w:p>
    <w:bookmarkEnd w:id="20"/>
    <w:bookmarkStart w:id="21" w:name="introduction"/>
    <w:p>
      <w:pPr>
        <w:pStyle w:val="Heading2"/>
      </w:pPr>
      <w:r>
        <w:t xml:space="preserve">1. Introduction</w:t>
      </w:r>
    </w:p>
    <w:p>
      <w:pPr>
        <w:pStyle w:val="FirstParagraph"/>
      </w:pPr>
      <w:r>
        <w:t xml:space="preserve">Canada Vancouver has emerged as a global leader in technology and sustainability, offering an ideal environment for undergraduate students pursuing degrees in computer engineering. The city’s commitment to reducing carbon emissions, fostering innovation through startups, and integrating technology into public services creates a dynamic backdrop for exploring the practical applications of computer engineering. This thesis aims to bridge academic knowledge with real-world challenges by examining how computer engineers can leverage their skills to address issues such as energy efficiency, smart cities, and climate change mitigation in Vancouver.</w:t>
      </w:r>
    </w:p>
    <w:p>
      <w:pPr>
        <w:pStyle w:val="BodyText"/>
      </w:pPr>
      <w:r>
        <w:t xml:space="preserve">The primary objective of this research is to evaluate the role of computer engineers in advancing sustainable technologies within Canada’s most innovative urban center. By focusing on Vancouver’s unique socio-economic and environmental context, this document provides a framework for understanding how computer engineering graduates can contribute to the region’s long-term goals. It also underscores the importance of aligning academic curricula with industry needs in Canada, ensuring that future engineers are equipped to meet evolving demands.</w:t>
      </w:r>
    </w:p>
    <w:bookmarkEnd w:id="21"/>
    <w:bookmarkStart w:id="22" w:name="literature-review"/>
    <w:p>
      <w:pPr>
        <w:pStyle w:val="Heading2"/>
      </w:pPr>
      <w:r>
        <w:t xml:space="preserve">2. Literature Review</w:t>
      </w:r>
    </w:p>
    <w:p>
      <w:pPr>
        <w:pStyle w:val="FirstParagraph"/>
      </w:pPr>
      <w:r>
        <w:t xml:space="preserve">Computer engineering is a multidisciplinary field that combines principles of electrical engineering and computer science to design and develop hardware and software systems. In recent years, the focus of this discipline has expanded to include sustainability, with researchers emphasizing the need for eco-friendly technologies in urban environments (Smith et al., 2021). Vancouver’s commitment to becoming a carbon-neutral city by 2050 (City of Vancouver, 2023) further highlights the relevance of this topic.</w:t>
      </w:r>
    </w:p>
    <w:p>
      <w:pPr>
        <w:pStyle w:val="BodyText"/>
      </w:pPr>
      <w:r>
        <w:t xml:space="preserve">Studies have shown that smart infrastructure projects, such as intelligent transportation systems and energy-efficient building designs, rely heavily on computer engineering expertise. For example, UBC’s research initiatives in AI-driven environmental monitoring demonstrate how computer engineers can develop tools to track air quality and optimize energy use in urban areas (UBC Research, 2022). Similarly, Vancouver-based startups like CarbonCure Technologies are leveraging computer engineering principles to innovate in the construction industry by reducing emissions through smart concrete solutions.</w:t>
      </w:r>
    </w:p>
    <w:bookmarkEnd w:id="22"/>
    <w:bookmarkStart w:id="23" w:name="case-studies"/>
    <w:p>
      <w:pPr>
        <w:pStyle w:val="Heading2"/>
      </w:pPr>
      <w:r>
        <w:t xml:space="preserve">3. Case Studies</w:t>
      </w:r>
    </w:p>
    <w:p>
      <w:pPr>
        <w:pStyle w:val="FirstParagraph"/>
      </w:pPr>
      <w:r>
        <w:rPr>
          <w:bCs/>
          <w:b/>
        </w:rPr>
        <w:t xml:space="preserve">3.1 Smart City Initiatives in Vancouver</w:t>
      </w:r>
      <w:r>
        <w:br/>
      </w:r>
      <w:r>
        <w:t xml:space="preserve">Vancouver’s Smart Cities Program is a prime example of how computer engineers can drive urban innovation. By integrating IoT sensors, data analytics, and cloud computing, the city aims to improve public services such as waste management and traffic control. Computer engineering graduates play a pivotal role in designing these systems, ensuring they are scalable, secure, and user-friendly.</w:t>
      </w:r>
    </w:p>
    <w:p>
      <w:pPr>
        <w:pStyle w:val="BodyText"/>
      </w:pPr>
      <w:r>
        <w:rPr>
          <w:bCs/>
          <w:b/>
        </w:rPr>
        <w:t xml:space="preserve">3.2 Renewable Energy Integration</w:t>
      </w:r>
      <w:r>
        <w:br/>
      </w:r>
      <w:r>
        <w:t xml:space="preserve">As Canada transitions to renewable energy sources, computer engineers are essential for developing grid management systems that balance supply and demand. Vancouver’s reliance on hydroelectric power requires sophisticated software solutions to optimize distribution networks and minimize energy loss. This aligns with the Canadian government’s net-zero by 2050 target, which positions Vancouver as a model city for sustainable energy integration.</w:t>
      </w:r>
    </w:p>
    <w:p>
      <w:pPr>
        <w:pStyle w:val="BodyText"/>
      </w:pPr>
      <w:r>
        <w:rPr>
          <w:bCs/>
          <w:b/>
        </w:rPr>
        <w:t xml:space="preserve">3.3 Education and Industry Collaboration</w:t>
      </w:r>
      <w:r>
        <w:br/>
      </w:r>
      <w:r>
        <w:t xml:space="preserve">Institutions like UBC and Simon Fraser University (SFU) in Vancouver are actively collaborating with local industries to prepare computer engineering students for the workforce. Programs such as co-op placements and research partnerships with companies like Microsoft, Amazon, and Hootsuite provide hands-on experience in areas such as cybersecurity, AI, and quantum computing. These opportunities ensure that graduates are not only technically proficient but also aware of ethical considerations in technology development.</w:t>
      </w:r>
    </w:p>
    <w:bookmarkEnd w:id="23"/>
    <w:bookmarkStart w:id="24" w:name="challenges-and-opportunities"/>
    <w:p>
      <w:pPr>
        <w:pStyle w:val="Heading2"/>
      </w:pPr>
      <w:r>
        <w:t xml:space="preserve">4. Challenges and Opportunities</w:t>
      </w:r>
    </w:p>
    <w:p>
      <w:pPr>
        <w:pStyle w:val="FirstParagraph"/>
      </w:pPr>
      <w:r>
        <w:t xml:space="preserve">Despite the promising landscape, computer engineers in Vancouver face challenges such as rapid technological change, regulatory complexities, and the need for interdisciplinary collaboration. For instance, developing AI systems for environmental monitoring requires expertise in both data science and policy-making to ensure ethical compliance.</w:t>
      </w:r>
    </w:p>
    <w:p>
      <w:pPr>
        <w:pStyle w:val="BodyText"/>
      </w:pPr>
      <w:r>
        <w:t xml:space="preserve">However, these challenges also present opportunities. Vancouver’s diverse tech community fosters innovation through networking events like TechCrunch Disrupt Vancouver and hackathons focused on sustainability. Additionally, the city’s emphasis on inclusivity ensures that computer engineering solutions address social equity issues, such as digital access for marginalized communities.</w:t>
      </w:r>
    </w:p>
    <w:bookmarkEnd w:id="24"/>
    <w:bookmarkStart w:id="25" w:name="conclusion"/>
    <w:p>
      <w:pPr>
        <w:pStyle w:val="Heading2"/>
      </w:pPr>
      <w:r>
        <w:t xml:space="preserve">5. Conclusion</w:t>
      </w:r>
    </w:p>
    <w:p>
      <w:pPr>
        <w:pStyle w:val="FirstParagraph"/>
      </w:pPr>
      <w:r>
        <w:t xml:space="preserve">In conclusion, this undergraduate thesis underscores the vital role of computer engineers in advancing sustainable technologies within Canada’s Vancouver region. By combining academic rigor with practical applications in smart cities, renewable energy, and ethical AI, graduates can contribute to Vancouver’s vision of a resilient and innovative future. As Canada continues to prioritize sustainability and technological leadership, the demand for skilled computer engineers will only grow. This document serves as a call to action for institutions, industries, and policymakers in Vancouver to invest in programs that prepare the next generation of engineers for these challenges.</w:t>
      </w:r>
    </w:p>
    <w:bookmarkEnd w:id="25"/>
    <w:bookmarkStart w:id="26" w:name="references"/>
    <w:p>
      <w:pPr>
        <w:pStyle w:val="Heading2"/>
      </w:pPr>
      <w:r>
        <w:t xml:space="preserve">References</w:t>
      </w:r>
    </w:p>
    <w:p>
      <w:pPr>
        <w:numPr>
          <w:ilvl w:val="0"/>
          <w:numId w:val="1001"/>
        </w:numPr>
        <w:pStyle w:val="Compact"/>
      </w:pPr>
      <w:r>
        <w:t xml:space="preserve">Smith, J., &amp; Lee, K. (2021). *Sustainable Computing: Principles and Practices*. Springer.</w:t>
      </w:r>
    </w:p>
    <w:p>
      <w:pPr>
        <w:numPr>
          <w:ilvl w:val="0"/>
          <w:numId w:val="1001"/>
        </w:numPr>
        <w:pStyle w:val="Compact"/>
      </w:pPr>
      <w:r>
        <w:t xml:space="preserve">City of Vancouver. (2023). *Climate Action Plan 2030*. Retrieved from https://vancouver.ca</w:t>
      </w:r>
    </w:p>
    <w:p>
      <w:pPr>
        <w:numPr>
          <w:ilvl w:val="0"/>
          <w:numId w:val="1001"/>
        </w:numPr>
        <w:pStyle w:val="Compact"/>
      </w:pPr>
      <w:r>
        <w:t xml:space="preserve">UBC Research. (2022). *AI for Environmental Monitoring*. Retrieved from https://www.ubc.ca/research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Vancouver</dc:title>
  <dc:creator/>
  <dc:language>en</dc:language>
  <cp:keywords/>
  <dcterms:created xsi:type="dcterms:W3CDTF">2026-04-29T09:34:37Z</dcterms:created>
  <dcterms:modified xsi:type="dcterms:W3CDTF">2026-04-29T09:34:37Z</dcterms:modified>
</cp:coreProperties>
</file>

<file path=docProps/custom.xml><?xml version="1.0" encoding="utf-8"?>
<Properties xmlns="http://schemas.openxmlformats.org/officeDocument/2006/custom-properties" xmlns:vt="http://schemas.openxmlformats.org/officeDocument/2006/docPropsVTypes"/>
</file>