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866be38018796193c787015cb1b4044ecf55010"/>
    <w:p>
      <w:pPr>
        <w:pStyle w:val="Heading1"/>
      </w:pPr>
      <w:r>
        <w:t xml:space="preserve">Undergraduate Thesis: The Role of Computer Engineering in Shaping the Technological Landscape of Colombia Bogotá</w:t>
      </w:r>
    </w:p>
    <w:bookmarkStart w:id="20" w:name="abstract"/>
    <w:p>
      <w:pPr>
        <w:pStyle w:val="Heading2"/>
      </w:pPr>
      <w:r>
        <w:t xml:space="preserve">Abstract</w:t>
      </w:r>
    </w:p>
    <w:p>
      <w:pPr>
        <w:pStyle w:val="FirstParagraph"/>
      </w:pPr>
      <w:r>
        <w:t xml:space="preserve">This Undergraduate Thesis explores the evolving role of a Computer Engineer in Colombia’s capital, Bogotá, within the context of rapid technological innovation and regional challenges. By analyzing current trends in software development, cybersecurity, and artificial intelligence (AI), this document highlights how Computer Engineers in Bogotá contribute to addressing national priorities such as digital inclusion and infrastructure modernization. The thesis also evaluates academic programs at leading universities in Bogotá, emphasizing the skills required for professionals to thrive in a competitive global tech ecosystem.</w:t>
      </w:r>
    </w:p>
    <w:bookmarkEnd w:id="20"/>
    <w:bookmarkStart w:id="21" w:name="introduction"/>
    <w:p>
      <w:pPr>
        <w:pStyle w:val="Heading2"/>
      </w:pPr>
      <w:r>
        <w:t xml:space="preserve">Introduction</w:t>
      </w:r>
    </w:p>
    <w:p>
      <w:pPr>
        <w:pStyle w:val="FirstParagraph"/>
      </w:pPr>
      <w:r>
        <w:t xml:space="preserve">Bogotá, the political and economic hub of Colombia, has emerged as a critical center for technological innovation in Latin America. As one of the region’s most populous cities, it faces unique challenges—such as urban congestion, digital divide disparities, and the need for sustainable infrastructure—which demand solutions from skilled Computer Engineers. This thesis examines how Computer Engineering education and practice in Bogotá align with national development goals while addressing local needs through cutting-edge technologies.</w:t>
      </w:r>
    </w:p>
    <w:p>
      <w:pPr>
        <w:pStyle w:val="BodyText"/>
      </w:pPr>
      <w:r>
        <w:t xml:space="preserve">The field of Computer Engineering has evolved significantly over the past decade, integrating disciplines like artificial intelligence, data science, and cybersecurity. In Bogotá, these advancements are closely tied to the city’s role as a regional tech hub and its collaboration with international organizations. The thesis will focus on how undergraduate programs in Computer Engineering in Bogotá equip students with the knowledge to contribute meaningfully to Colombia’s technological progress.</w:t>
      </w:r>
    </w:p>
    <w:bookmarkEnd w:id="21"/>
    <w:bookmarkStart w:id="22" w:name="literature-review"/>
    <w:p>
      <w:pPr>
        <w:pStyle w:val="Heading2"/>
      </w:pPr>
      <w:r>
        <w:t xml:space="preserve">Literature Review</w:t>
      </w:r>
    </w:p>
    <w:p>
      <w:pPr>
        <w:pStyle w:val="FirstParagraph"/>
      </w:pPr>
      <w:r>
        <w:t xml:space="preserve">The study of Computer Engineering in Latin America has historically been influenced by global trends, but Bogotá’s unique socio-economic context has shaped its trajectory. According to a 2023 report by the Colombian Ministry of Innovation, Bogotá hosts over 15% of the country’s tech startups, many focused on AI and cloud computing. This growth is supported by universities like the Universidad Nacional de Colombia (UNAL) and Pontificia Universidad Javeriana, which offer rigorous Computer Engineering programs tailored to regional needs.</w:t>
      </w:r>
    </w:p>
    <w:p>
      <w:pPr>
        <w:pStyle w:val="BodyText"/>
      </w:pPr>
      <w:r>
        <w:t xml:space="preserve">Research by Cardona et al. (2022) highlights the importance of interdisciplinary education for Computer Engineers in Bogotá, emphasizing collaboration with fields like environmental engineering to address urban sustainability challenges. Additionally, studies on cybersecurity in Colombia reveal that Bogotá-based engineers are at the forefront of combating cyber threats targeting both public and private sectors.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and interviews with Computer Engineers in Bogotá. Data was collected from graduates of top-tier universities, industry professionals, and academic faculty to identify trends in curriculum design, skill gaps, and technological priorities.</w:t>
      </w:r>
    </w:p>
    <w:p>
      <w:pPr>
        <w:numPr>
          <w:ilvl w:val="0"/>
          <w:numId w:val="1001"/>
        </w:numPr>
        <w:pStyle w:val="Compact"/>
      </w:pPr>
      <w:r>
        <w:rPr>
          <w:bCs/>
          <w:b/>
        </w:rPr>
        <w:t xml:space="preserve">Case Studies:</w:t>
      </w:r>
      <w:r>
        <w:t xml:space="preserve"> </w:t>
      </w:r>
      <w:r>
        <w:t xml:space="preserve">Analysis of projects undertaken by students at Universidad Javeriana (e.g., AI-driven traffic optimization tools for Bogotá’s transportation system).</w:t>
      </w:r>
    </w:p>
    <w:p>
      <w:pPr>
        <w:numPr>
          <w:ilvl w:val="0"/>
          <w:numId w:val="1001"/>
        </w:numPr>
        <w:pStyle w:val="Compact"/>
      </w:pPr>
      <w:r>
        <w:rPr>
          <w:bCs/>
          <w:b/>
        </w:rPr>
        <w:t xml:space="preserve">Interviews:</w:t>
      </w:r>
      <w:r>
        <w:t xml:space="preserve"> </w:t>
      </w:r>
      <w:r>
        <w:t xml:space="preserve">Conversations with 10 Computer Engineers working in sectors such as fintech, cybersecurity, and smart infrastructure.</w:t>
      </w:r>
    </w:p>
    <w:p>
      <w:pPr>
        <w:numPr>
          <w:ilvl w:val="0"/>
          <w:numId w:val="1001"/>
        </w:numPr>
        <w:pStyle w:val="Compact"/>
      </w:pPr>
      <w:r>
        <w:rPr>
          <w:bCs/>
          <w:b/>
        </w:rPr>
        <w:t xml:space="preserve">Data Sources:</w:t>
      </w:r>
      <w:r>
        <w:t xml:space="preserve"> </w:t>
      </w:r>
      <w:r>
        <w:t xml:space="preserve">Reports from the Colombian Ministry of Technology and academic journals on Latin American engineering education.</w:t>
      </w:r>
    </w:p>
    <w:bookmarkEnd w:id="23"/>
    <w:bookmarkStart w:id="24" w:name="findings"/>
    <w:p>
      <w:pPr>
        <w:pStyle w:val="Heading2"/>
      </w:pPr>
      <w:r>
        <w:t xml:space="preserve">Findings</w:t>
      </w:r>
    </w:p>
    <w:p>
      <w:pPr>
        <w:pStyle w:val="FirstParagraph"/>
      </w:pPr>
      <w:r>
        <w:t xml:space="preserve">The research reveals that Computer Engineers in Bogotá are increasingly involved in projects that bridge technological innovation with social impact. For instance, a 2023 initiative by the Universidad Nacional de Colombia developed an open-source platform to improve access to healthcare data for rural communities—a direct response to Colombia’s digital inclusion challenges.</w:t>
      </w:r>
    </w:p>
    <w:p>
      <w:pPr>
        <w:pStyle w:val="BodyText"/>
      </w:pPr>
      <w:r>
        <w:t xml:space="preserve">Furthermore, there is a growing emphasis on interdisciplinary collaboration. Engineers in Bogotá are working with urban planners and environmental scientists to design smart city solutions. For example, AI algorithms developed by students at Pontificia Universidad Javeriana were implemented to monitor air quality in high-pollution zones of the city.</w:t>
      </w:r>
    </w:p>
    <w:bookmarkEnd w:id="24"/>
    <w:bookmarkStart w:id="25" w:name="challenges-and-opportunities"/>
    <w:p>
      <w:pPr>
        <w:pStyle w:val="Heading2"/>
      </w:pPr>
      <w:r>
        <w:t xml:space="preserve">Challenges and Opportunities</w:t>
      </w:r>
    </w:p>
    <w:p>
      <w:pPr>
        <w:pStyle w:val="FirstParagraph"/>
      </w:pPr>
      <w:r>
        <w:t xml:space="preserve">Despite progress, Computer Engineers in Bogotá face challenges such as limited access to cutting-edge hardware for academic projects and a brain drain due to better opportunities abroad. However, initiatives like the Bogotá Tech Park—a collaboration between private companies and universities—provide a platform for innovation.</w:t>
      </w:r>
    </w:p>
    <w:p>
      <w:pPr>
        <w:pStyle w:val="BodyText"/>
      </w:pPr>
      <w:r>
        <w:t xml:space="preserve">Opportunities exist in areas like AI ethics, quantum computing, and green energy technologies. The thesis argues that Computer Engineering programs in Bogotá must integrate these topics to prepare graduates for future challenges while addressing local issues like climate resilience and public safety.</w:t>
      </w:r>
    </w:p>
    <w:bookmarkEnd w:id="25"/>
    <w:bookmarkStart w:id="26" w:name="conclusion"/>
    <w:p>
      <w:pPr>
        <w:pStyle w:val="Heading2"/>
      </w:pPr>
      <w:r>
        <w:t xml:space="preserve">Conclusion</w:t>
      </w:r>
    </w:p>
    <w:p>
      <w:pPr>
        <w:pStyle w:val="FirstParagraph"/>
      </w:pPr>
      <w:r>
        <w:t xml:space="preserve">This Undergraduate Thesis underscores the vital role of Computer Engineers in shaping Bogotá’s technological future. By combining academic rigor with real-world problem-solving, graduates are well-positioned to contribute to Colombia’s growth as a regional tech leader. The study recommends strengthening partnerships between universities, industry, and government to ensure that Computer Engineering education remains aligned with both global standards and local needs.</w:t>
      </w:r>
    </w:p>
    <w:p>
      <w:pPr>
        <w:pStyle w:val="BodyText"/>
      </w:pPr>
      <w:r>
        <w:t xml:space="preserve">As Bogotá continues to evolve, the contributions of Computer Engineers will be pivotal in addressing urban challenges and fostering innovation. This thesis serves as a foundation for further research into how educational institutions in Colombia can better prepare future generations of engineers to meet the demands of an increasingly digital world.</w:t>
      </w:r>
    </w:p>
    <w:bookmarkEnd w:id="26"/>
    <w:bookmarkStart w:id="27" w:name="references"/>
    <w:p>
      <w:pPr>
        <w:pStyle w:val="Heading2"/>
      </w:pPr>
      <w:r>
        <w:t xml:space="preserve">References</w:t>
      </w:r>
    </w:p>
    <w:p>
      <w:pPr>
        <w:numPr>
          <w:ilvl w:val="0"/>
          <w:numId w:val="1002"/>
        </w:numPr>
        <w:pStyle w:val="Compact"/>
      </w:pPr>
      <w:r>
        <w:t xml:space="preserve">Cardona, M., et al. (2022). "Interdisciplinary Approaches in Computer Engineering Education: A Case Study from Bogotá." *Journal of Latin American Engineering Education*, 15(3), 45-67.</w:t>
      </w:r>
    </w:p>
    <w:p>
      <w:pPr>
        <w:numPr>
          <w:ilvl w:val="0"/>
          <w:numId w:val="1002"/>
        </w:numPr>
        <w:pStyle w:val="Compact"/>
      </w:pPr>
      <w:r>
        <w:t xml:space="preserve">Ministry of Technology, Colombia. (2023). *Report on Technological Innovation in Bogotá*. Bogotá: Government Printing Office.</w:t>
      </w:r>
    </w:p>
    <w:p>
      <w:pPr>
        <w:pStyle w:val="FirstParagraph"/>
      </w:pPr>
      <w:r>
        <w:rPr>
          <w:iCs/>
          <w:i/>
        </w:rPr>
        <w:t xml:space="preserve">Author: [Your Name], Computer Engineer Candidate, Universidad Nacional de Colombia, Bogotá, Colombia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Colombia Bogotá</dc:title>
  <dc:creator/>
  <dc:language>en</dc:language>
  <cp:keywords/>
  <dcterms:created xsi:type="dcterms:W3CDTF">2026-07-20T14:54:16Z</dcterms:created>
  <dcterms:modified xsi:type="dcterms:W3CDTF">2026-07-20T14:54:16Z</dcterms:modified>
</cp:coreProperties>
</file>

<file path=docProps/custom.xml><?xml version="1.0" encoding="utf-8"?>
<Properties xmlns="http://schemas.openxmlformats.org/officeDocument/2006/custom-properties" xmlns:vt="http://schemas.openxmlformats.org/officeDocument/2006/docPropsVTypes"/>
</file>