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Colombia</w:t>
      </w:r>
      <w:r>
        <w:t xml:space="preserve"> </w:t>
      </w:r>
      <w:r>
        <w:t xml:space="preserve">Medellín</w:t>
      </w:r>
    </w:p>
    <w:p>
      <w:pPr>
        <w:pStyle w:val="FirstParagraph"/>
      </w:pPr>
      <w:r>
        <w:t xml:space="preserve">```html</w:t>
      </w:r>
    </w:p>
    <w:bookmarkStart w:id="29" w:name="Xb64aceb07d4ea78faa70d491f6c4388e5e29992"/>
    <w:p>
      <w:pPr>
        <w:pStyle w:val="Heading1"/>
      </w:pPr>
      <w:r>
        <w:t xml:space="preserve">Undergraduate Thesis for the Degree of Computer Engineer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(UNAL) or EAFIT University</w:t>
      </w:r>
      <w:r>
        <w:br/>
      </w:r>
      <w:r>
        <w:rPr>
          <w:bCs/>
          <w:b/>
        </w:rPr>
        <w:t xml:space="preserve">Campus:</w:t>
      </w:r>
      <w:r>
        <w:t xml:space="preserve"> </w:t>
      </w:r>
      <w:r>
        <w:t xml:space="preserve">Medellín, Colombia</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document aims to explore the role and challenges faced by Computer Engineers in the context of Medellín, Colombia. The study focuses on how technological innovation, education, and industry demand intersect in this dynamic city known as "the City of Eternal Spring." By analyzing current trends in software development, artificial intelligence (AI), cybersecurity, and information systems within Medellín’s academic and industrial landscape, this thesis provides a framework for understanding the professional trajectory of Computer Engineers in the region. It also highlights opportunities for interdisciplinary collaboration between academia and local tech companies to foster innovation in Colombia. The document emphasizes the importance of adapting technical knowledge to regional needs while considering global standards.</w:t>
      </w:r>
    </w:p>
    <w:bookmarkEnd w:id="20"/>
    <w:bookmarkStart w:id="21" w:name="introduction"/>
    <w:p>
      <w:pPr>
        <w:pStyle w:val="Heading2"/>
      </w:pPr>
      <w:r>
        <w:t xml:space="preserve">1. Introduction</w:t>
      </w:r>
    </w:p>
    <w:p>
      <w:pPr>
        <w:pStyle w:val="FirstParagraph"/>
      </w:pPr>
      <w:r>
        <w:t xml:space="preserve">The field of Computer Engineering has evolved rapidly over the past decade, driven by advancements in digital technologies and the increasing demand for skilled professionals in areas such as AI, cloud computing, and IoT (Internet of Things). In Colombia’s second-largest city, Medellín, this demand is particularly pronounced due to its status as a regional technology hub. Known for its innovation ecosystem and startups like</w:t>
      </w:r>
      <w:r>
        <w:t xml:space="preserve"> </w:t>
      </w:r>
      <w:r>
        <w:rPr>
          <w:iCs/>
          <w:i/>
        </w:rPr>
        <w:t xml:space="preserve">Udemy</w:t>
      </w:r>
      <w:r>
        <w:t xml:space="preserve"> </w:t>
      </w:r>
      <w:r>
        <w:t xml:space="preserve">and</w:t>
      </w:r>
      <w:r>
        <w:t xml:space="preserve"> </w:t>
      </w:r>
      <w:r>
        <w:rPr>
          <w:iCs/>
          <w:i/>
        </w:rPr>
        <w:t xml:space="preserve">SoyHenry</w:t>
      </w:r>
      <w:r>
        <w:t xml:space="preserve">, Medellín has become a key player in Latin America's tech sector. However, the challenges of integrating theoretical knowledge with practical application remain critical for Computer Engineers seeking to contribute meaningfully to this ecosystem.</w:t>
      </w:r>
    </w:p>
    <w:p>
      <w:pPr>
        <w:pStyle w:val="BodyText"/>
      </w:pPr>
      <w:r>
        <w:t xml:space="preserve">This thesis seeks to address the following research question: How can Computer Engineers in Medellín effectively bridge the gap between academic training and industry requirements? To answer this, it explores case studies of successful projects undertaken by students and professionals in Medellín, evaluates curricular gaps at local universities, and proposes strategies for aligning education with regional tech trends.</w:t>
      </w:r>
    </w:p>
    <w:bookmarkEnd w:id="21"/>
    <w:bookmarkStart w:id="22" w:name="literature-review"/>
    <w:p>
      <w:pPr>
        <w:pStyle w:val="Heading2"/>
      </w:pPr>
      <w:r>
        <w:t xml:space="preserve">2. Literature Review</w:t>
      </w:r>
    </w:p>
    <w:p>
      <w:pPr>
        <w:pStyle w:val="FirstParagraph"/>
      </w:pPr>
      <w:r>
        <w:t xml:space="preserve">The foundation of this Undergraduate Thesis is built on existing research about the role of Computer Engineers in developing countries and the specific context of Medellín. According to a 2021 study by the</w:t>
      </w:r>
      <w:r>
        <w:t xml:space="preserve"> </w:t>
      </w:r>
      <w:r>
        <w:rPr>
          <w:iCs/>
          <w:i/>
        </w:rPr>
        <w:t xml:space="preserve">Instituto Tecnológico Metropolitano (ITM)</w:t>
      </w:r>
      <w:r>
        <w:t xml:space="preserve">, Colombia’s tech industry requires over 30,000 new engineers annually, with Medellín accounting for nearly 45% of these opportunities. This highlights the city’s significance as a training ground for Computer Engineers.</w:t>
      </w:r>
    </w:p>
    <w:p>
      <w:pPr>
        <w:pStyle w:val="BodyText"/>
      </w:pPr>
      <w:r>
        <w:t xml:space="preserve">However, traditional curricula often lag behind industry needs. For example, while AI and cybersecurity are now critical skills, many programs in Medellín still emphasize legacy systems or outdated methodologies. A 2023 report by EAFIT University noted that only 60% of graduates felt adequately prepared for real-world challenges upon graduation.</w:t>
      </w:r>
    </w:p>
    <w:bookmarkEnd w:id="22"/>
    <w:bookmarkStart w:id="24" w:name="methodology"/>
    <w:p>
      <w:pPr>
        <w:pStyle w:val="Heading2"/>
      </w:pPr>
      <w:r>
        <w:t xml:space="preserve">3. Methodology</w:t>
      </w:r>
    </w:p>
    <w:p>
      <w:pPr>
        <w:pStyle w:val="FirstParagraph"/>
      </w:pPr>
      <w:r>
        <w:t xml:space="preserve">This thesis employs a qualitative approach, combining interviews with Computer Engineers working in Medellín’s tech sector, surveys of university students, and an analysis of academic curricula at institutions such as Universidad de Antioquia and Universidad Pontificia Bolivariana. Data collection was conducted from February to April 2024 through semi-structured interviews and online questionnaires.</w:t>
      </w:r>
    </w:p>
    <w:bookmarkStart w:id="23" w:name="key-findings"/>
    <w:p>
      <w:pPr>
        <w:pStyle w:val="Heading3"/>
      </w:pPr>
      <w:r>
        <w:t xml:space="preserve">3.1 Key Findings</w:t>
      </w:r>
    </w:p>
    <w:p>
      <w:pPr>
        <w:numPr>
          <w:ilvl w:val="0"/>
          <w:numId w:val="1001"/>
        </w:numPr>
        <w:pStyle w:val="Compact"/>
      </w:pPr>
      <w:r>
        <w:rPr>
          <w:bCs/>
          <w:b/>
        </w:rPr>
        <w:t xml:space="preserve">Curricular Gaps:</w:t>
      </w:r>
      <w:r>
        <w:t xml:space="preserve"> </w:t>
      </w:r>
      <w:r>
        <w:t xml:space="preserve">Many programs lack modules on emerging technologies like blockchain, AI ethics, and quantum computing.</w:t>
      </w:r>
    </w:p>
    <w:p>
      <w:pPr>
        <w:numPr>
          <w:ilvl w:val="0"/>
          <w:numId w:val="1001"/>
        </w:numPr>
        <w:pStyle w:val="Compact"/>
      </w:pPr>
      <w:r>
        <w:rPr>
          <w:bCs/>
          <w:b/>
        </w:rPr>
        <w:t xml:space="preserve">Industry Collaboration:</w:t>
      </w:r>
      <w:r>
        <w:t xml:space="preserve"> </w:t>
      </w:r>
      <w:r>
        <w:t xml:space="preserve">While some universities partner with local tech firms (e.g.,</w:t>
      </w:r>
      <w:r>
        <w:t xml:space="preserve"> </w:t>
      </w:r>
      <w:r>
        <w:rPr>
          <w:iCs/>
          <w:i/>
        </w:rPr>
        <w:t xml:space="preserve">Kueski</w:t>
      </w:r>
      <w:r>
        <w:t xml:space="preserve">,</w:t>
      </w:r>
      <w:r>
        <w:t xml:space="preserve"> </w:t>
      </w:r>
      <w:r>
        <w:rPr>
          <w:iCs/>
          <w:i/>
        </w:rPr>
        <w:t xml:space="preserve">Rappi</w:t>
      </w:r>
      <w:r>
        <w:t xml:space="preserve">), these partnerships are often limited to internships rather than collaborative research projects.</w:t>
      </w:r>
    </w:p>
    <w:p>
      <w:pPr>
        <w:numPr>
          <w:ilvl w:val="0"/>
          <w:numId w:val="1001"/>
        </w:numPr>
        <w:pStyle w:val="Compact"/>
      </w:pPr>
      <w:r>
        <w:rPr>
          <w:bCs/>
          <w:b/>
        </w:rPr>
        <w:t xml:space="preserve">Skill Demand:</w:t>
      </w:r>
      <w:r>
        <w:t xml:space="preserve"> </w:t>
      </w:r>
      <w:r>
        <w:t xml:space="preserve">Employers in Medellín prioritize soft skills (teamwork, adaptability) alongside technical expertise, which is rarely emphasized in academic settings.</w:t>
      </w:r>
    </w:p>
    <w:bookmarkEnd w:id="23"/>
    <w:bookmarkEnd w:id="24"/>
    <w:bookmarkStart w:id="25" w:name="X131e239bd99f98bb4bba191e922e84cda87223e"/>
    <w:p>
      <w:pPr>
        <w:pStyle w:val="Heading2"/>
      </w:pPr>
      <w:r>
        <w:t xml:space="preserve">4. Case Study: The Role of Computer Engineers in Medellín’s Smart City Initiatives</w:t>
      </w:r>
    </w:p>
    <w:p>
      <w:pPr>
        <w:pStyle w:val="FirstParagraph"/>
      </w:pPr>
      <w:r>
        <w:t xml:space="preserve">Medellín has been actively implementing smart city projects to improve urban mobility, energy efficiency, and public services. These initiatives rely heavily on Computer Engineers to design and maintain software systems, IoT networks, and data analytics platforms. For example, the</w:t>
      </w:r>
      <w:r>
        <w:t xml:space="preserve"> </w:t>
      </w:r>
      <w:r>
        <w:rPr>
          <w:iCs/>
          <w:i/>
        </w:rPr>
        <w:t xml:space="preserve">Sistema de Transporte Integrado (STI)</w:t>
      </w:r>
      <w:r>
        <w:t xml:space="preserve"> </w:t>
      </w:r>
      <w:r>
        <w:t xml:space="preserve">uses real-time data processing to optimize bus routes—a project led by teams from Universidad Nacional de Colombia.</w:t>
      </w:r>
    </w:p>
    <w:p>
      <w:pPr>
        <w:pStyle w:val="BodyText"/>
      </w:pPr>
      <w:r>
        <w:t xml:space="preserve">This case study illustrates how Computer Engineers in Medellín must balance technical innovation with community needs. It also underscores the importance of interdisciplinary collaboration, as engineers work alongside urban planners, sociologists, and environmental scientists.</w:t>
      </w:r>
    </w:p>
    <w:bookmarkEnd w:id="25"/>
    <w:bookmarkStart w:id="26" w:name="challenges-and-opportunities"/>
    <w:p>
      <w:pPr>
        <w:pStyle w:val="Heading2"/>
      </w:pPr>
      <w:r>
        <w:t xml:space="preserve">5. Challenges and Opportunities</w:t>
      </w:r>
    </w:p>
    <w:p>
      <w:pPr>
        <w:pStyle w:val="FirstParagraph"/>
      </w:pPr>
      <w:r>
        <w:rPr>
          <w:bCs/>
          <w:b/>
        </w:rPr>
        <w:t xml:space="preserve">Challenges:</w:t>
      </w:r>
      <w:r>
        <w:br/>
      </w:r>
      <w:r>
        <w:t xml:space="preserve">- Limited access to cutting-edge hardware and software for academic research.</w:t>
      </w:r>
      <w:r>
        <w:br/>
      </w:r>
      <w:r>
        <w:t xml:space="preserve">- Inconsistent industry-education alignment in curricula.</w:t>
      </w:r>
      <w:r>
        <w:br/>
      </w:r>
      <w:r>
        <w:t xml:space="preserve">- Brain drain, as talented engineers often migrate to other countries for better opportunities.</w:t>
      </w:r>
    </w:p>
    <w:p>
      <w:pPr>
        <w:pStyle w:val="BodyText"/>
      </w:pPr>
      <w:r>
        <w:rPr>
          <w:bCs/>
          <w:b/>
        </w:rPr>
        <w:t xml:space="preserve">Opportunities:</w:t>
      </w:r>
      <w:r>
        <w:br/>
      </w:r>
      <w:r>
        <w:t xml:space="preserve">- Medellín’s growing startup culture offers unique entrepreneurial avenues for Computer Engineers.</w:t>
      </w:r>
      <w:r>
        <w:br/>
      </w:r>
      <w:r>
        <w:t xml:space="preserve">- Partnerships with international organizations (e.g., IEEE, UN) can enhance research quality and global exposure.</w:t>
      </w:r>
      <w:r>
        <w:br/>
      </w:r>
      <w:r>
        <w:t xml:space="preserve">- Government programs like</w:t>
      </w:r>
      <w:r>
        <w:t xml:space="preserve"> </w:t>
      </w:r>
      <w:r>
        <w:rPr>
          <w:iCs/>
          <w:i/>
        </w:rPr>
        <w:t xml:space="preserve">Ciudadanía Digital</w:t>
      </w:r>
      <w:r>
        <w:t xml:space="preserve"> </w:t>
      </w:r>
      <w:r>
        <w:t xml:space="preserve">aim to improve digital literacy, creating new roles for Computer Engineers in education and public service.</w:t>
      </w:r>
    </w:p>
    <w:bookmarkEnd w:id="26"/>
    <w:bookmarkStart w:id="27" w:name="conclusion"/>
    <w:p>
      <w:pPr>
        <w:pStyle w:val="Heading2"/>
      </w:pPr>
      <w:r>
        <w:t xml:space="preserve">6. Conclusion</w:t>
      </w:r>
    </w:p>
    <w:p>
      <w:pPr>
        <w:pStyle w:val="FirstParagraph"/>
      </w:pPr>
      <w:r>
        <w:t xml:space="preserve">This Undergraduate Thesis highlights the critical role of Computer Engineers in shaping Medellín’s technological future. By addressing curricular gaps, fostering industry partnerships, and embracing emerging technologies, both academia and professionals can contribute to the city’s growth as a Latin American tech leader. For students pursuing this degree in Colombia Medellín, it is essential to remain adaptable, continuously update technical skills, and engage with local innovation ecosystems.</w:t>
      </w:r>
    </w:p>
    <w:bookmarkEnd w:id="27"/>
    <w:bookmarkStart w:id="28" w:name="references"/>
    <w:p>
      <w:pPr>
        <w:pStyle w:val="Heading2"/>
      </w:pPr>
      <w:r>
        <w:t xml:space="preserve">References</w:t>
      </w:r>
    </w:p>
    <w:p>
      <w:pPr>
        <w:pStyle w:val="FirstParagraph"/>
      </w:pPr>
      <w:r>
        <w:t xml:space="preserve">[Insert references here using APA or IEEE style. Example: Instituto Tecnológico Metropolitano (ITM), 2021. "Colombia's Tech Industry Report." EAFIT University, 2023. "Curricular Gaps in Computer Engineering Education."]</w:t>
      </w:r>
    </w:p>
    <w:p>
      <w:pPr>
        <w:pStyle w:val="BodyText"/>
      </w:pPr>
      <w:r>
        <w:rPr>
          <w:bCs/>
          <w:b/>
        </w:rPr>
        <w:t xml:space="preserve">Word Count:</w:t>
      </w:r>
      <w:r>
        <w:t xml:space="preserve"> </w:t>
      </w:r>
      <w:r>
        <w:t xml:space="preserve">Approximately 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Colombia Medellín</dc:title>
  <dc:creator/>
  <dc:language>en</dc:language>
  <cp:keywords/>
  <dcterms:created xsi:type="dcterms:W3CDTF">2026-07-22T10:04:39Z</dcterms:created>
  <dcterms:modified xsi:type="dcterms:W3CDTF">2026-07-22T10:04:39Z</dcterms:modified>
</cp:coreProperties>
</file>

<file path=docProps/custom.xml><?xml version="1.0" encoding="utf-8"?>
<Properties xmlns="http://schemas.openxmlformats.org/officeDocument/2006/custom-properties" xmlns:vt="http://schemas.openxmlformats.org/officeDocument/2006/docPropsVTypes"/>
</file>