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France</w:t>
      </w:r>
      <w:r>
        <w:t xml:space="preserve"> </w:t>
      </w:r>
      <w:r>
        <w:t xml:space="preserve">Lyon</w:t>
      </w:r>
    </w:p>
    <w:p>
      <w:pPr>
        <w:pStyle w:val="FirstParagraph"/>
      </w:pPr>
      <w:r>
        <w:t xml:space="preserve">```html</w:t>
      </w:r>
    </w:p>
    <w:bookmarkStart w:id="28" w:name="X93fa3c646578ac2375c84788dae710aaa584276"/>
    <w:p>
      <w:pPr>
        <w:pStyle w:val="Heading1"/>
      </w:pPr>
      <w:r>
        <w:t xml:space="preserve">Undergraduate Thesis in Computer Engineering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or Institute Name, e.g., INSA Lyon or École Centrale de Lyon]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of a Computer Engineer in addressing modern technological challenges within the context of France's academic and industrial landscape, with a focus on Lyon. As a key hub for innovation in Europe, Lyon offers unique opportunities for computer engineers to contribute to fields such as artificial intelligence (AI), smart cities, and embedded systems. This document analyzes current trends in computer engineering education and practice in France, evaluates case studies relevant to Lyon's tech ecosystem, and proposes strategies for integrating interdisciplinary approaches into future projects. The thesis emphasizes the importance of aligning theoretical knowledge with practical applications to meet the demands of industry partners in regions like Rhône-Alpes.</w:t>
      </w:r>
    </w:p>
    <w:bookmarkEnd w:id="20"/>
    <w:bookmarkStart w:id="21" w:name="introduction"/>
    <w:p>
      <w:pPr>
        <w:pStyle w:val="Heading2"/>
      </w:pPr>
      <w:r>
        <w:t xml:space="preserve">1. Introduction</w:t>
      </w:r>
    </w:p>
    <w:p>
      <w:pPr>
        <w:pStyle w:val="FirstParagraph"/>
      </w:pPr>
      <w:r>
        <w:t xml:space="preserve">The field of Computer Engineering is rapidly evolving, driven by advancements in hardware-software integration, data science, and cybersecurity. In France, where innovation is a cornerstone of national policy, cities like Lyon play a critical role as centers for technological development. As an undergraduate student pursuing a degree in Computer Engineering at [Institution Name], this thesis aims to bridge the gap between academic theory and industry practice by examining how engineers can leverage Lyon's resources—such as research labs, startups, and industrial partnerships—to solve real-world problems.</w:t>
      </w:r>
    </w:p>
    <w:p>
      <w:pPr>
        <w:pStyle w:val="BodyText"/>
      </w:pPr>
      <w:r>
        <w:t xml:space="preserve">Lyon's status as a European leader in sectors like biotechnology, transportation systems, and digital humanities provides a fertile ground for Computer Engineers to innovate. This document outlines the challenges faced by engineers in such an environment and proposes solutions grounded in both technical expertise and interdisciplinary collaboration.</w:t>
      </w:r>
    </w:p>
    <w:bookmarkEnd w:id="21"/>
    <w:bookmarkStart w:id="22" w:name="X686a2fb4ded105d5535fd26ce4bcf627279993b"/>
    <w:p>
      <w:pPr>
        <w:pStyle w:val="Heading2"/>
      </w:pPr>
      <w:r>
        <w:t xml:space="preserve">2. The Role of a Computer Engineer in France</w:t>
      </w:r>
    </w:p>
    <w:p>
      <w:pPr>
        <w:pStyle w:val="FirstParagraph"/>
      </w:pPr>
      <w:r>
        <w:t xml:space="preserve">In France, Computer Engineers are tasked with designing, developing, and maintaining systems that drive economic growth and societal progress. The role extends beyond traditional programming to include responsibilities in embedded systems design, network infrastructure planning, and AI model deployment. In Lyon, engineers often work on projects related to the city's Smart City initiatives or its growing data center industry.</w:t>
      </w:r>
    </w:p>
    <w:p>
      <w:pPr>
        <w:pStyle w:val="BodyText"/>
      </w:pPr>
      <w:r>
        <w:t xml:space="preserve">France’s emphasis on sustainable development has also shaped the priorities of Computer Engineers. For instance, the integration of renewable energy systems into urban grids requires sophisticated software for real-time monitoring and optimization. This aligns with Lyon's commitment to becoming a carbon-neutral city by 2030, as outlined in its "Lyon Métropole 2030" strategy.</w:t>
      </w:r>
    </w:p>
    <w:bookmarkEnd w:id="22"/>
    <w:bookmarkStart w:id="23" w:name="case-study-ai-and-smart-mobility-in-lyon"/>
    <w:p>
      <w:pPr>
        <w:pStyle w:val="Heading2"/>
      </w:pPr>
      <w:r>
        <w:t xml:space="preserve">3. Case Study: AI and Smart Mobility in Lyon</w:t>
      </w:r>
    </w:p>
    <w:p>
      <w:pPr>
        <w:pStyle w:val="FirstParagraph"/>
      </w:pPr>
      <w:r>
        <w:t xml:space="preserve">To illustrate the practical applications of Computer Engineering in France, this section focuses on a case study involving the development of AI-driven mobility solutions for Lyon’s public transport network. The city's "Lyon Metropole" organization has partnered with local universities to implement predictive algorithms that optimize bus and tram schedules based on real-time passenger data.</w:t>
      </w:r>
    </w:p>
    <w:p>
      <w:pPr>
        <w:pStyle w:val="BodyText"/>
      </w:pPr>
      <w:r>
        <w:t xml:space="preserve">The project required a multidisciplinary team of Computer Engineers, data scientists, and urban planners. Key challenges included ensuring the scalability of the system, integrating legacy infrastructure with modern IoT devices, and addressing privacy concerns related to passenger data collection. The success of this initiative demonstrates how Computer Engineers in Lyon can contribute to solving complex urban issues while adhering to ethical and regulatory frameworks.</w:t>
      </w:r>
    </w:p>
    <w:bookmarkEnd w:id="23"/>
    <w:bookmarkStart w:id="24" w:name="Xf1a1fd28f9256762e6d3e17793e9041c2c3c6bd"/>
    <w:p>
      <w:pPr>
        <w:pStyle w:val="Heading2"/>
      </w:pPr>
      <w:r>
        <w:t xml:space="preserve">4. Education and Industry Collaboration in Lyon</w:t>
      </w:r>
    </w:p>
    <w:p>
      <w:pPr>
        <w:pStyle w:val="FirstParagraph"/>
      </w:pPr>
      <w:r>
        <w:t xml:space="preserve">The quality of education for Computer Engineers in France is closely tied to its strong industry-academia partnerships. Institutions such as INSA Lyon, École Centrale de Lyon, and the University of Lyon offer curricula that emphasize hands-on learning through internships, collaborative projects with local companies (e.g., STMicroelectronics or CEA-Leti), and participation in national competitions like the "Challenges des Écoles d'Ingénieurs." These opportunities enable students to gain practical experience while staying abreast of cutting-edge technologies.</w:t>
      </w:r>
    </w:p>
    <w:p>
      <w:pPr>
        <w:pStyle w:val="BodyText"/>
      </w:pPr>
      <w:r>
        <w:t xml:space="preserve">Moreover, Lyon's proximity to major tech hubs in Paris and Geneva, combined with its own vibrant startup scene, provides students with access to a wide range of career opportunities. The "Lyon Tech" ecosystem includes accelerators like Plug and Play and incubators such as La Factory, which support innovation in areas like health tech and fintech.</w:t>
      </w:r>
    </w:p>
    <w:bookmarkEnd w:id="24"/>
    <w:bookmarkStart w:id="25" w:name="X6fa33f7dd75917a42a3408eebdd2b13e452e70d"/>
    <w:p>
      <w:pPr>
        <w:pStyle w:val="Heading2"/>
      </w:pPr>
      <w:r>
        <w:t xml:space="preserve">5. Challenges and Opportunities for Computer Engineers</w:t>
      </w:r>
    </w:p>
    <w:p>
      <w:pPr>
        <w:pStyle w:val="FirstParagraph"/>
      </w:pPr>
      <w:r>
        <w:t xml:space="preserve">Despite its strengths, Lyon—and indeed France—faces challenges that Computer Engineers must address. These include the need for greater digital literacy among the general population, ensuring equitable access to technology in rural areas of Auvergne-Rhône-Alpes, and combating cyber threats targeting critical infrastructure.</w:t>
      </w:r>
    </w:p>
    <w:p>
      <w:pPr>
        <w:pStyle w:val="BodyText"/>
      </w:pPr>
      <w:r>
        <w:t xml:space="preserve">However, these challenges also present opportunities. For example, the rise of remote work has increased demand for secure cloud computing solutions. Computer Engineers in Lyon can play a pivotal role in developing scalable systems that support hybrid work models while maintaining data integrity and compliance with French regulations like GDPR.</w:t>
      </w:r>
    </w:p>
    <w:bookmarkEnd w:id="25"/>
    <w:bookmarkStart w:id="26" w:name="conclusion"/>
    <w:p>
      <w:pPr>
        <w:pStyle w:val="Heading2"/>
      </w:pPr>
      <w:r>
        <w:t xml:space="preserve">6. Conclusion</w:t>
      </w:r>
    </w:p>
    <w:p>
      <w:pPr>
        <w:pStyle w:val="FirstParagraph"/>
      </w:pPr>
      <w:r>
        <w:t xml:space="preserve">This Undergraduate Thesis has highlighted the dynamic interplay between education, industry, and innovation in shaping the role of a Computer Engineer in France, particularly in Lyon. By leveraging the region's resources and addressing emerging challenges through interdisciplinary collaboration, engineers can drive technological progress while contributing to societal goals such as sustainability and inclusivity.</w:t>
      </w:r>
    </w:p>
    <w:p>
      <w:pPr>
        <w:pStyle w:val="BodyText"/>
      </w:pPr>
      <w:r>
        <w:t xml:space="preserve">As an aspiring Computer Engineer based in Lyon, I am committed to continuing this legacy of innovation. Future research could explore the integration of quantum computing into existing systems or the development of AI tools tailored for small and medium-sized enterprises (SMEs) in the Rhône-Alpes region. Ultimately, this thesis underscores the transformative potential of Computer Engineering when aligned with regional priorities and global trends.</w:t>
      </w:r>
    </w:p>
    <w:bookmarkEnd w:id="26"/>
    <w:bookmarkStart w:id="27" w:name="references"/>
    <w:p>
      <w:pPr>
        <w:pStyle w:val="Heading2"/>
      </w:pPr>
      <w:r>
        <w:t xml:space="preserve">References</w:t>
      </w:r>
    </w:p>
    <w:p>
      <w:pPr>
        <w:numPr>
          <w:ilvl w:val="0"/>
          <w:numId w:val="1001"/>
        </w:numPr>
        <w:pStyle w:val="Compact"/>
      </w:pPr>
      <w:r>
        <w:t xml:space="preserve">Lyon Métropole. (2023). "Lyon Métropole 2030 Strategy." Retrieved from [URL].</w:t>
      </w:r>
    </w:p>
    <w:p>
      <w:pPr>
        <w:numPr>
          <w:ilvl w:val="0"/>
          <w:numId w:val="1001"/>
        </w:numPr>
        <w:pStyle w:val="Compact"/>
      </w:pPr>
      <w:r>
        <w:t xml:space="preserve">CNRS. (n.d.). "Smart Cities in France: A National Perspective." Retrieved from [URL].</w:t>
      </w:r>
    </w:p>
    <w:p>
      <w:pPr>
        <w:numPr>
          <w:ilvl w:val="0"/>
          <w:numId w:val="1001"/>
        </w:numPr>
        <w:pStyle w:val="Compact"/>
      </w:pPr>
      <w:r>
        <w:t xml:space="preserve">INSA Lyon. (n.d.). "Computer Engineering Program Overview." Retrieved from [URL].</w:t>
      </w:r>
    </w:p>
    <w:bookmarkEnd w:id="27"/>
    <w:p>
      <w:pPr>
        <w:pStyle w:val="FirstParagraph"/>
      </w:pPr>
      <w:r>
        <w:rPr>
          <w:iCs/>
          <w:i/>
        </w:rPr>
        <w:t xml:space="preserve">Keywords: Undergraduate Thesis, Computer Engineer, France Lyon.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 France Lyon</dc:title>
  <dc:creator/>
  <dc:language>en</dc:language>
  <cp:keywords/>
  <dcterms:created xsi:type="dcterms:W3CDTF">2026-04-29T19:09:04Z</dcterms:created>
  <dcterms:modified xsi:type="dcterms:W3CDTF">2026-04-29T19:09:04Z</dcterms:modified>
</cp:coreProperties>
</file>

<file path=docProps/custom.xml><?xml version="1.0" encoding="utf-8"?>
<Properties xmlns="http://schemas.openxmlformats.org/officeDocument/2006/custom-properties" xmlns:vt="http://schemas.openxmlformats.org/officeDocument/2006/docPropsVTypes"/>
</file>