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902e74da56fff1097d0b77a8028f382bc7a759d"/>
    <w:p>
      <w:pPr>
        <w:pStyle w:val="Heading1"/>
      </w:pPr>
      <w:r>
        <w:t xml:space="preserve">Undergraduate Thesis: The Role of a Computer Engineer in the Technological Landscape of France, Paris</w:t>
      </w:r>
    </w:p>
    <w:p>
      <w:pPr>
        <w:pStyle w:val="FirstParagraph"/>
      </w:pPr>
      <w:r>
        <w:t xml:space="preserve">This Undergraduate Thesis explores the dynamic role of a Computer Engineer within the academic, professional, and technological ecosystems of France, specifically in Paris. As one of Europe's most influential urban centers for innovation and education, Paris offers unique opportunities for Computer Engineers to engage with cutting-edge research, industry collaborations, and multidisciplinary projects. This document analyzes how the field of computer engineering is shaped by French educational frameworks, the demands of Paris's tech-driven economy, and global technological trends.</w:t>
      </w:r>
    </w:p>
    <w:bookmarkStart w:id="21" w:name="introduction"/>
    <w:p>
      <w:pPr>
        <w:pStyle w:val="Heading2"/>
      </w:pPr>
      <w:r>
        <w:t xml:space="preserve">Introduction</w:t>
      </w:r>
    </w:p>
    <w:p>
      <w:pPr>
        <w:pStyle w:val="FirstParagraph"/>
      </w:pPr>
      <w:r>
        <w:t xml:space="preserve">France has long been a leader in scientific research and technological advancement, with Paris serving as its intellectual and industrial heart. The city is home to prestigious institutions such as École Polytechnique, Université de Paris, and the PSL Research University, all of which play critical roles in shaping the next generation of Computer Engineers. This thesis argues that a Computer Engineer in France must not only master technical skills but also navigate cultural, regulatory, and collaborative challenges unique to the French context.</w:t>
      </w:r>
    </w:p>
    <w:bookmarkStart w:id="20" w:name="Xb5c96751bc2c9d5637c1b31755a7e04de0833cb"/>
    <w:p>
      <w:pPr>
        <w:pStyle w:val="Heading3"/>
      </w:pPr>
      <w:r>
        <w:t xml:space="preserve">Contextualizing Computer Engineering in France</w:t>
      </w:r>
    </w:p>
    <w:p>
      <w:pPr>
        <w:pStyle w:val="FirstParagraph"/>
      </w:pPr>
      <w:r>
        <w:t xml:space="preserve">The field of computer engineering in France is governed by the Bologna Process, which standardizes higher education across Europe. Undergraduate programs for Computer Engineers (often referred to as "Licence" degrees) emphasize a balance between theoretical knowledge and practical application. Students typically study subjects such as algorithms, software development, data structures, embedded systems, and artificial intelligence. In Paris, these studies are enriched by proximity to research labs like INRIA (National Institute for Research in Digital Science and Technology) and CNRS (National Center for Scientific Research).</w:t>
      </w:r>
    </w:p>
    <w:bookmarkEnd w:id="20"/>
    <w:bookmarkEnd w:id="21"/>
    <w:bookmarkStart w:id="23" w:name="methodology"/>
    <w:p>
      <w:pPr>
        <w:pStyle w:val="Heading2"/>
      </w:pPr>
      <w:r>
        <w:t xml:space="preserve">Methodology</w:t>
      </w:r>
    </w:p>
    <w:p>
      <w:pPr>
        <w:pStyle w:val="FirstParagraph"/>
      </w:pPr>
      <w:r>
        <w:t xml:space="preserve">This thesis employs a qualitative research approach, combining case studies, literature reviews, and interviews with Computer Engineers working in Paris. The analysis focuses on three key areas: 1) the curriculum of undergraduate computer engineering programs in Parisian universities; 2) the career trajectories of graduates entering industry or academia; and 3) the interplay between French regulations (e.g., GDPR compliance, open-source initiatives) and global technological trends.</w:t>
      </w:r>
    </w:p>
    <w:bookmarkStart w:id="22" w:name="Xc7ac44a689b7b0d4add83f5b46f47099ce64c67"/>
    <w:p>
      <w:pPr>
        <w:pStyle w:val="Heading3"/>
      </w:pPr>
      <w:r>
        <w:t xml:space="preserve">Case Study: École Polytechnique's Computer Engineering Program</w:t>
      </w:r>
    </w:p>
    <w:p>
      <w:pPr>
        <w:pStyle w:val="FirstParagraph"/>
      </w:pPr>
      <w:r>
        <w:t xml:space="preserve">École Polytechnique, located in Palaiseau near Paris, is renowned for its rigorous curriculum and emphasis on innovation. Its undergraduate program integrates coursework in computer architecture, machine learning, and cybersecurity with collaborative projects involving industry partners such as Thales Group (a global leader in defense and security technologies) and Ubisoft (a leading video game developer headquartered in Paris). This synergy between academia and industry ensures that students gain hands-on experience aligned with the needs of France's tech sector.</w:t>
      </w:r>
    </w:p>
    <w:bookmarkEnd w:id="22"/>
    <w:bookmarkEnd w:id="23"/>
    <w:bookmarkStart w:id="25" w:name="challenges-and-opportunities"/>
    <w:p>
      <w:pPr>
        <w:pStyle w:val="Heading2"/>
      </w:pPr>
      <w:r>
        <w:t xml:space="preserve">Challenges and Opportunities</w:t>
      </w:r>
    </w:p>
    <w:p>
      <w:pPr>
        <w:pStyle w:val="FirstParagraph"/>
      </w:pPr>
      <w:r>
        <w:rPr>
          <w:bCs/>
          <w:b/>
        </w:rPr>
        <w:t xml:space="preserve">Opportunities:</w:t>
      </w:r>
      <w:r>
        <w:t xml:space="preserve"> </w:t>
      </w:r>
      <w:r>
        <w:t xml:space="preserve">Paris offers unparalleled access to internships, research grants, and startup ecosystems. For instance, the Paris-Saclay area hosts one of Europe's largest scientific parks, fostering collaborations between Computer Engineers and entrepreneurs. Additionally, France's investment in digital transformation (e.g., the "France Relance" recovery plan) has spurred demand for engineers specializing in AI, cloud computing, and sustainable technologies.</w:t>
      </w:r>
    </w:p>
    <w:p>
      <w:pPr>
        <w:pStyle w:val="BodyText"/>
      </w:pPr>
      <w:r>
        <w:rPr>
          <w:bCs/>
          <w:b/>
        </w:rPr>
        <w:t xml:space="preserve">Challenges:</w:t>
      </w:r>
      <w:r>
        <w:t xml:space="preserve"> </w:t>
      </w:r>
      <w:r>
        <w:t xml:space="preserve">French education emphasizes theoretical rigor, which may leave gaps in practical coding skills compared to programs in the U.S. or Silicon Valley. Furthermore, language barriers (French is the primary medium of instruction) can pose difficulties for international students. Regulatory frameworks, such as strict data privacy laws under GDPR, also require Computer Engineers to prioritize compliance in their designs.</w:t>
      </w:r>
    </w:p>
    <w:bookmarkStart w:id="24" w:name="Xa1630ca813414c373833dbf386c641f0baac6b2"/>
    <w:p>
      <w:pPr>
        <w:pStyle w:val="Heading3"/>
      </w:pPr>
      <w:r>
        <w:t xml:space="preserve">Comparative Analysis: Paris vs. Global Tech Hubs</w:t>
      </w:r>
    </w:p>
    <w:p>
      <w:pPr>
        <w:pStyle w:val="FirstParagraph"/>
      </w:pPr>
      <w:r>
        <w:t xml:space="preserve">While cities like San Francisco or Berlin may have more concentrated startup ecosystems, Paris stands out for its strong public-private partnerships and focus on ethical technology. For example, the French government's initiative "Made in France 2025" promotes digital sovereignty, which Computer Engineers in Paris must address when designing systems that align with national priorities.</w:t>
      </w:r>
    </w:p>
    <w:bookmarkEnd w:id="24"/>
    <w:bookmarkEnd w:id="25"/>
    <w:bookmarkStart w:id="28" w:name="conclusion"/>
    <w:p>
      <w:pPr>
        <w:pStyle w:val="Heading2"/>
      </w:pPr>
      <w:r>
        <w:t xml:space="preserve">Conclusion</w:t>
      </w:r>
    </w:p>
    <w:p>
      <w:pPr>
        <w:pStyle w:val="FirstParagraph"/>
      </w:pPr>
      <w:r>
        <w:t xml:space="preserve">The role of a Computer Engineer in France, particularly in Paris, is both demanding and rewarding. This Undergraduate Thesis highlights the importance of adaptability, interdisciplinary knowledge, and awareness of global trends for success in this field. As Paris continues to solidify its position as a European tech powerhouse, Computer Engineers will play a pivotal role in driving innovation while adhering to France's unique regulatory and cultural norms.</w:t>
      </w:r>
    </w:p>
    <w:bookmarkStart w:id="26" w:name="recommendations"/>
    <w:p>
      <w:pPr>
        <w:pStyle w:val="Heading3"/>
      </w:pPr>
      <w:r>
        <w:t xml:space="preserve">Recommendations</w:t>
      </w:r>
    </w:p>
    <w:p>
      <w:pPr>
        <w:numPr>
          <w:ilvl w:val="0"/>
          <w:numId w:val="1001"/>
        </w:numPr>
        <w:pStyle w:val="Compact"/>
      </w:pPr>
      <w:r>
        <w:rPr>
          <w:bCs/>
          <w:b/>
        </w:rPr>
        <w:t xml:space="preserve">Curriculum Enhancement:</w:t>
      </w:r>
      <w:r>
        <w:t xml:space="preserve"> </w:t>
      </w:r>
      <w:r>
        <w:t xml:space="preserve">Universities should integrate more project-based learning and soft skills training (e.g., teamwork, communication) to better prepare graduates for industry demands.</w:t>
      </w:r>
    </w:p>
    <w:p>
      <w:pPr>
        <w:numPr>
          <w:ilvl w:val="0"/>
          <w:numId w:val="1001"/>
        </w:numPr>
        <w:pStyle w:val="Compact"/>
      </w:pPr>
      <w:r>
        <w:rPr>
          <w:bCs/>
          <w:b/>
        </w:rPr>
        <w:t xml:space="preserve">Cultural Integration:</w:t>
      </w:r>
      <w:r>
        <w:t xml:space="preserve"> </w:t>
      </w:r>
      <w:r>
        <w:t xml:space="preserve">International students should be encouraged to engage with local communities and language programs to bridge gaps in professional settings.</w:t>
      </w:r>
    </w:p>
    <w:p>
      <w:pPr>
        <w:numPr>
          <w:ilvl w:val="0"/>
          <w:numId w:val="1001"/>
        </w:numPr>
        <w:pStyle w:val="Compact"/>
      </w:pPr>
      <w:r>
        <w:rPr>
          <w:bCs/>
          <w:b/>
        </w:rPr>
        <w:t xml:space="preserve">Ethical Training:</w:t>
      </w:r>
      <w:r>
        <w:t xml:space="preserve"> </w:t>
      </w:r>
      <w:r>
        <w:t xml:space="preserve">Courses on data ethics, AI governance, and sustainability must become core components of computer engineering education in France.</w:t>
      </w:r>
    </w:p>
    <w:bookmarkEnd w:id="26"/>
    <w:bookmarkStart w:id="27" w:name="final-thoughts"/>
    <w:p>
      <w:pPr>
        <w:pStyle w:val="Heading3"/>
      </w:pPr>
      <w:r>
        <w:t xml:space="preserve">Final Thoughts</w:t>
      </w:r>
    </w:p>
    <w:p>
      <w:pPr>
        <w:pStyle w:val="FirstParagraph"/>
      </w:pPr>
      <w:r>
        <w:t xml:space="preserve">This thesis underscores the significance of situating Computer Engineering education within the specific context of France Paris. By leveraging its academic resources, industry connections, and cultural richness, aspiring engineers can contribute meaningfully to both local and global technological progress. As the field evolves, so too must the strategies by which future Computer Engineers are trained and supported in this vibrant city.</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France Paris</dc:title>
  <dc:creator/>
  <dc:language>en</dc:language>
  <cp:keywords/>
  <dcterms:created xsi:type="dcterms:W3CDTF">2026-07-15T04:09:00Z</dcterms:created>
  <dcterms:modified xsi:type="dcterms:W3CDTF">2026-07-15T04:09:00Z</dcterms:modified>
</cp:coreProperties>
</file>

<file path=docProps/custom.xml><?xml version="1.0" encoding="utf-8"?>
<Properties xmlns="http://schemas.openxmlformats.org/officeDocument/2006/custom-properties" xmlns:vt="http://schemas.openxmlformats.org/officeDocument/2006/docPropsVTypes"/>
</file>