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9" w:name="X3207d312ef42e793b909be6e605f1597cc5b71e"/>
    <w:p>
      <w:pPr>
        <w:pStyle w:val="Heading1"/>
      </w:pPr>
      <w:r>
        <w:t xml:space="preserve">Undergraduate Thesis: Computer Engineer in Germany Munich</w:t>
      </w:r>
    </w:p>
    <w:bookmarkStart w:id="20" w:name="abstract"/>
    <w:p>
      <w:pPr>
        <w:pStyle w:val="Heading2"/>
      </w:pPr>
      <w:r>
        <w:t xml:space="preserve">Abstract</w:t>
      </w:r>
    </w:p>
    <w:p>
      <w:pPr>
        <w:pStyle w:val="FirstParagraph"/>
      </w:pPr>
      <w:r>
        <w:t xml:space="preserve">This Undergraduate Thesis explores the role of a Computer Engineer within the context of academic and professional environments in Germany, with a specific focus on Munich. It examines the interdisciplinary nature of computer engineering, emphasizing its relevance to technological innovation and industrial applications in one of Europe’s leading tech hubs. The document addresses challenges faced by computer engineers in Germany, evaluates educational frameworks tailored for this field, and highlights opportunities unique to Munich’s dynamic ecosystem. This study aims to provide a comprehensive understanding of how Computer Engineers can contribute to the technological advancements shaping modern Germany.</w:t>
      </w:r>
    </w:p>
    <w:bookmarkEnd w:id="20"/>
    <w:bookmarkStart w:id="21" w:name="introduction"/>
    <w:p>
      <w:pPr>
        <w:pStyle w:val="Heading2"/>
      </w:pPr>
      <w:r>
        <w:t xml:space="preserve">Introduction</w:t>
      </w:r>
    </w:p>
    <w:p>
      <w:pPr>
        <w:pStyle w:val="FirstParagraph"/>
      </w:pPr>
      <w:r>
        <w:t xml:space="preserve">The role of a Computer Engineer has become increasingly pivotal in driving innovation across industries, from artificial intelligence (AI) and cybersecurity to sustainable energy systems. In Germany, where engineering education is renowned for its rigor and practical orientation, the field of computer engineering integrates theoretical knowledge with hands-on application. Munich, as a major center for technology and academia in Germany, offers a unique environment for Computer Engineers to engage with cutting-edge research, collaborate with global corporations like Siemens or BMW Group, and contribute to projects that align with national priorities such as Industry 4.0.</w:t>
      </w:r>
    </w:p>
    <w:bookmarkEnd w:id="21"/>
    <w:bookmarkStart w:id="22" w:name="research-context"/>
    <w:p>
      <w:pPr>
        <w:pStyle w:val="Heading2"/>
      </w:pPr>
      <w:r>
        <w:t xml:space="preserve">Research Context</w:t>
      </w:r>
    </w:p>
    <w:p>
      <w:pPr>
        <w:pStyle w:val="FirstParagraph"/>
      </w:pPr>
      <w:r>
        <w:t xml:space="preserve">The academic landscape for Computer Engineers in Germany is structured around the Bachelor of Science (B.Sc.) and Master of Science (M.Sc.) degrees, typically requiring 6–7 semesters. In Munich, institutions such as the Technical University of Munich (TUM) and Hochschule München provide curricula that blend electrical engineering principles with software development, embedded systems, and data science. This thesis investigates how these programs prepare graduates for the demands of the German job market while addressing regional challenges such as regulatory compliance with EU standards like GDPR or industry-specific certifications.</w:t>
      </w:r>
    </w:p>
    <w:bookmarkEnd w:id="22"/>
    <w:bookmarkStart w:id="23" w:name="methodology"/>
    <w:p>
      <w:pPr>
        <w:pStyle w:val="Heading2"/>
      </w:pPr>
      <w:r>
        <w:t xml:space="preserve">Methodology</w:t>
      </w:r>
    </w:p>
    <w:p>
      <w:pPr>
        <w:pStyle w:val="FirstParagraph"/>
      </w:pPr>
      <w:r>
        <w:t xml:space="preserve">This study employs a mixed-methods approach, combining literature review, case studies, and interviews with professionals in Munich. Key areas of focus include:</w:t>
      </w:r>
    </w:p>
    <w:p>
      <w:pPr>
        <w:numPr>
          <w:ilvl w:val="0"/>
          <w:numId w:val="1001"/>
        </w:numPr>
        <w:pStyle w:val="Compact"/>
      </w:pPr>
      <w:r>
        <w:rPr>
          <w:bCs/>
          <w:b/>
        </w:rPr>
        <w:t xml:space="preserve">Educational Frameworks:</w:t>
      </w:r>
      <w:r>
        <w:t xml:space="preserve"> </w:t>
      </w:r>
      <w:r>
        <w:t xml:space="preserve">Analysis of curricula at TUM and other institutions to identify core competencies for Computer Engineers.</w:t>
      </w:r>
    </w:p>
    <w:p>
      <w:pPr>
        <w:numPr>
          <w:ilvl w:val="0"/>
          <w:numId w:val="1001"/>
        </w:numPr>
        <w:pStyle w:val="Compact"/>
      </w:pPr>
      <w:r>
        <w:rPr>
          <w:bCs/>
          <w:b/>
        </w:rPr>
        <w:t xml:space="preserve">Industry Applications:</w:t>
      </w:r>
      <w:r>
        <w:t xml:space="preserve"> </w:t>
      </w:r>
      <w:r>
        <w:t xml:space="preserve">Examination of projects undertaken by Munich-based companies, such as AI-driven automation systems or IoT solutions for smart cities.</w:t>
      </w:r>
    </w:p>
    <w:p>
      <w:pPr>
        <w:numPr>
          <w:ilvl w:val="0"/>
          <w:numId w:val="1001"/>
        </w:numPr>
        <w:pStyle w:val="Compact"/>
      </w:pPr>
      <w:r>
        <w:rPr>
          <w:bCs/>
          <w:b/>
        </w:rPr>
        <w:t xml:space="preserve">Cultural and Regulatory Challenges:</w:t>
      </w:r>
      <w:r>
        <w:t xml:space="preserve"> </w:t>
      </w:r>
      <w:r>
        <w:t xml:space="preserve">Exploration of how German work culture (e.g., emphasis on precision, punctuality) and legal requirements influence the role of Computer Engineers.</w:t>
      </w:r>
    </w:p>
    <w:bookmarkEnd w:id="23"/>
    <w:bookmarkStart w:id="24" w:name="findings"/>
    <w:p>
      <w:pPr>
        <w:pStyle w:val="Heading2"/>
      </w:pPr>
      <w:r>
        <w:t xml:space="preserve">Findings</w:t>
      </w:r>
    </w:p>
    <w:p>
      <w:pPr>
        <w:pStyle w:val="FirstParagraph"/>
      </w:pPr>
      <w:r>
        <w:t xml:space="preserve">The research highlights several key insights:</w:t>
      </w:r>
    </w:p>
    <w:p>
      <w:pPr>
        <w:numPr>
          <w:ilvl w:val="0"/>
          <w:numId w:val="1002"/>
        </w:numPr>
        <w:pStyle w:val="Compact"/>
      </w:pPr>
      <w:r>
        <w:rPr>
          <w:bCs/>
          <w:b/>
        </w:rPr>
        <w:t xml:space="preserve">Interdisciplinary Collaboration:</w:t>
      </w:r>
      <w:r>
        <w:t xml:space="preserve"> </w:t>
      </w:r>
      <w:r>
        <w:t xml:space="preserve">Computer Engineers in Munich often work in cross-functional teams, integrating hardware and software solutions for projects like autonomous vehicles or renewable energy grids.</w:t>
      </w:r>
    </w:p>
    <w:p>
      <w:pPr>
        <w:numPr>
          <w:ilvl w:val="0"/>
          <w:numId w:val="1002"/>
        </w:numPr>
        <w:pStyle w:val="Compact"/>
      </w:pPr>
      <w:r>
        <w:rPr>
          <w:bCs/>
          <w:b/>
        </w:rPr>
        <w:t xml:space="preserve">Educational Emphasis on Standards:</w:t>
      </w:r>
      <w:r>
        <w:t xml:space="preserve"> </w:t>
      </w:r>
      <w:r>
        <w:t xml:space="preserve">Curricula at institutions like TUM emphasize adherence to international standards such as ISO 26262 (functional safety of automotive electronics) and IEEE guidelines for software engineering.</w:t>
      </w:r>
    </w:p>
    <w:p>
      <w:pPr>
        <w:numPr>
          <w:ilvl w:val="0"/>
          <w:numId w:val="1002"/>
        </w:numPr>
        <w:pStyle w:val="Compact"/>
      </w:pPr>
      <w:r>
        <w:rPr>
          <w:bCs/>
          <w:b/>
        </w:rPr>
        <w:t xml:space="preserve">Challenges in Localization:</w:t>
      </w:r>
      <w:r>
        <w:t xml:space="preserve"> </w:t>
      </w:r>
      <w:r>
        <w:t xml:space="preserve">While German regulations ensure high-quality engineering practices, they can present hurdles for Computer Engineers accustomed to less stringent frameworks in other regions.</w:t>
      </w:r>
    </w:p>
    <w:bookmarkEnd w:id="24"/>
    <w:bookmarkStart w:id="25" w:name="cases-study-munichs-tech-ecosystem"/>
    <w:p>
      <w:pPr>
        <w:pStyle w:val="Heading2"/>
      </w:pPr>
      <w:r>
        <w:t xml:space="preserve">Cases Study: Munich’s Tech Ecosystem</w:t>
      </w:r>
    </w:p>
    <w:p>
      <w:pPr>
        <w:pStyle w:val="FirstParagraph"/>
      </w:pPr>
      <w:r>
        <w:t xml:space="preserve">Munich’s tech ecosystem exemplifies the opportunities available to Computer Engineers. For instance, companies like Siemens leverage advanced computing techniques to optimize manufacturing processes through Industry 4.0 initiatives. Similarly, startups in the Bavarian capital are developing AI-powered tools for healthcare and environmental monitoring, aligning with Germany’s commitment to sustainability.</w:t>
      </w:r>
    </w:p>
    <w:p>
      <w:pPr>
        <w:pStyle w:val="BodyText"/>
      </w:pPr>
      <w:r>
        <w:t xml:space="preserve">Collaboration between academia and industry is a cornerstone of this ecosystem. The TUM’s partnership with companies like Bosch or Infineon provides students with access to real-world projects, such as designing secure embedded systems for automotive applications. This hands-on experience bridges the gap between academic theory and professional practice.</w:t>
      </w:r>
    </w:p>
    <w:bookmarkEnd w:id="25"/>
    <w:bookmarkStart w:id="26" w:name="implications-for-education"/>
    <w:p>
      <w:pPr>
        <w:pStyle w:val="Heading2"/>
      </w:pPr>
      <w:r>
        <w:t xml:space="preserve">Implications for Education</w:t>
      </w:r>
    </w:p>
    <w:p>
      <w:pPr>
        <w:pStyle w:val="FirstParagraph"/>
      </w:pPr>
      <w:r>
        <w:t xml:space="preserve">The findings of this Undergraduate Thesis underscore the need for Computer Engineering programs in Germany to adapt to evolving industry demands. Recommendations include:</w:t>
      </w:r>
    </w:p>
    <w:p>
      <w:pPr>
        <w:numPr>
          <w:ilvl w:val="0"/>
          <w:numId w:val="1003"/>
        </w:numPr>
        <w:pStyle w:val="Compact"/>
      </w:pPr>
      <w:r>
        <w:t xml:space="preserve">Incorporating modules on data privacy, cybersecurity, and ethical AI to align with German legal standards.</w:t>
      </w:r>
    </w:p>
    <w:p>
      <w:pPr>
        <w:numPr>
          <w:ilvl w:val="0"/>
          <w:numId w:val="1003"/>
        </w:numPr>
        <w:pStyle w:val="Compact"/>
      </w:pPr>
      <w:r>
        <w:t xml:space="preserve">Encouraging internships with Munich-based firms to foster industry-specific skills.</w:t>
      </w:r>
    </w:p>
    <w:p>
      <w:pPr>
        <w:numPr>
          <w:ilvl w:val="0"/>
          <w:numId w:val="1003"/>
        </w:numPr>
        <w:pStyle w:val="Compact"/>
      </w:pPr>
      <w:r>
        <w:t xml:space="preserve">Promoting interdisciplinary research that combines computer engineering with fields like mechanical engineering or environmental science.</w:t>
      </w:r>
    </w:p>
    <w:bookmarkEnd w:id="26"/>
    <w:bookmarkStart w:id="27" w:name="conclusion"/>
    <w:p>
      <w:pPr>
        <w:pStyle w:val="Heading2"/>
      </w:pPr>
      <w:r>
        <w:t xml:space="preserve">Conclusion</w:t>
      </w:r>
    </w:p>
    <w:p>
      <w:pPr>
        <w:pStyle w:val="FirstParagraph"/>
      </w:pPr>
      <w:r>
        <w:t xml:space="preserve">In conclusion, the role of a Computer Engineer in Germany’s Munich region is both dynamic and impactful. This Undergraduate Thesis illustrates how the field integrates theoretical knowledge with practical innovation, driven by the city’s unique blend of academic excellence and industrial leadership. By addressing challenges such as regulatory compliance and cultural adaptation, Computer Engineers can contribute meaningfully to Germany’s technological future while leveraging Munich’s position as a global hub for engineering and research.</w:t>
      </w:r>
    </w:p>
    <w:bookmarkEnd w:id="27"/>
    <w:bookmarkStart w:id="28" w:name="references"/>
    <w:p>
      <w:pPr>
        <w:pStyle w:val="Heading2"/>
      </w:pPr>
      <w:r>
        <w:t xml:space="preserve">References</w:t>
      </w:r>
    </w:p>
    <w:p>
      <w:pPr>
        <w:numPr>
          <w:ilvl w:val="0"/>
          <w:numId w:val="1004"/>
        </w:numPr>
        <w:pStyle w:val="Compact"/>
      </w:pPr>
      <w:r>
        <w:t xml:space="preserve">Technical University of Munich (TUM). (n.d.). Computer Engineering Curriculum. Retrieved from https://www.tum.de</w:t>
      </w:r>
    </w:p>
    <w:p>
      <w:pPr>
        <w:numPr>
          <w:ilvl w:val="0"/>
          <w:numId w:val="1004"/>
        </w:numPr>
        <w:pStyle w:val="Compact"/>
      </w:pPr>
      <w:r>
        <w:t xml:space="preserve">Bavarian Ministry of Education and Culture. (2023). Industry 4.0 and Higher Education in Germany.</w:t>
      </w:r>
    </w:p>
    <w:p>
      <w:pPr>
        <w:numPr>
          <w:ilvl w:val="0"/>
          <w:numId w:val="1004"/>
        </w:numPr>
        <w:pStyle w:val="Compact"/>
      </w:pPr>
      <w:r>
        <w:t xml:space="preserve">European Union Agency for Fundamental Rights (FRA). (2021). Data Protection Guidelines for Engineering Professionals.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Germany Munich</dc:title>
  <dc:creator/>
  <dc:language>en</dc:language>
  <cp:keywords/>
  <dcterms:created xsi:type="dcterms:W3CDTF">2026-07-13T18:43:21Z</dcterms:created>
  <dcterms:modified xsi:type="dcterms:W3CDTF">2026-07-13T18:43:21Z</dcterms:modified>
</cp:coreProperties>
</file>

<file path=docProps/custom.xml><?xml version="1.0" encoding="utf-8"?>
<Properties xmlns="http://schemas.openxmlformats.org/officeDocument/2006/custom-properties" xmlns:vt="http://schemas.openxmlformats.org/officeDocument/2006/docPropsVTypes"/>
</file>