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Italy</w:t>
      </w:r>
      <w:r>
        <w:t xml:space="preserve"> </w:t>
      </w:r>
      <w:r>
        <w:t xml:space="preserve">Milan</w:t>
      </w:r>
    </w:p>
    <w:p>
      <w:pPr>
        <w:pStyle w:val="FirstParagraph"/>
      </w:pPr>
      <w:r>
        <w:t xml:space="preserve">```html</w:t>
      </w:r>
    </w:p>
    <w:bookmarkStart w:id="30" w:name="X93fa3c646578ac2375c84788dae710aaa584276"/>
    <w:p>
      <w:pPr>
        <w:pStyle w:val="Heading1"/>
      </w:pPr>
      <w:r>
        <w:t xml:space="preserve">Undergraduate Thesis in Computer Engineering</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Politecnico di Milano</w:t>
      </w:r>
      <w:r>
        <w:br/>
      </w:r>
      <w:r>
        <w:rPr>
          <w:bCs/>
          <w:b/>
        </w:rPr>
        <w:t xml:space="preserve">Degree Program:</w:t>
      </w:r>
      <w:r>
        <w:t xml:space="preserve"> </w:t>
      </w:r>
      <w:r>
        <w:t xml:space="preserve">Bachelor of Science in Computer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in the context of technological innovation and industry-specific challenges, with a focus on Milan, Italy. The thesis investigates how advancements in computer engineering—such as artificial intelligence (AI), IoT, and cloud computing—are shaping industries like manufacturing, healthcare, and logistics within Milan’s dynamic urban ecosystem. By analyzing case studies from leading Italian companies based in Milan (e.g., Pirelli, Leonardo S.p.A.) and academic research from institutions such as the Politecnico di Milano, this work highlights the interdisciplinary skills required for a Computer Engineer to address modern challenges. The study also emphasizes the importance of aligning education in computer engineering with regional economic trends and global technological shifts.</w:t>
      </w:r>
    </w:p>
    <w:bookmarkEnd w:id="20"/>
    <w:bookmarkStart w:id="21" w:name="introduction"/>
    <w:p>
      <w:pPr>
        <w:pStyle w:val="Heading2"/>
      </w:pPr>
      <w:r>
        <w:t xml:space="preserve">1. Introduction</w:t>
      </w:r>
    </w:p>
    <w:p>
      <w:pPr>
        <w:pStyle w:val="FirstParagraph"/>
      </w:pPr>
      <w:r>
        <w:t xml:space="preserve">Milan, Italy, stands as a hub for innovation and technology in Europe, making it a critical focal point for understanding the role of a Computer Engineer in contemporary society. As the capital of Lombardy and home to numerous multinational corporations, research institutions, and startups, Milan presents unique opportunities to study how computer engineering intersects with urban development, sustainability efforts (e.g., smart city initiatives), and industrial automation. This thesis aims to bridge theoretical knowledge from an undergraduate program in Computer Engineering with practical applications relevant to Milan’s economic landscape. The research question guiding this work is:</w:t>
      </w:r>
      <w:r>
        <w:t xml:space="preserve"> </w:t>
      </w:r>
      <w:r>
        <w:rPr>
          <w:bCs/>
          <w:b/>
        </w:rPr>
        <w:t xml:space="preserve">How can a Computer Engineer leverage emerging technologies to address challenges in Milan’s industries while contributing to the city’s position as a European tech leader?</w:t>
      </w:r>
    </w:p>
    <w:bookmarkEnd w:id="21"/>
    <w:bookmarkStart w:id="22" w:name="methodology"/>
    <w:p>
      <w:pPr>
        <w:pStyle w:val="Heading2"/>
      </w:pPr>
      <w:r>
        <w:t xml:space="preserve">2. Methodology</w:t>
      </w:r>
    </w:p>
    <w:p>
      <w:pPr>
        <w:pStyle w:val="FirstParagraph"/>
      </w:pPr>
      <w:r>
        <w:t xml:space="preserve">The research methodology employed in this Undergraduate Thesis combines qualitative and quantitative approaches. A review of existing literature from academic journals, industry reports, and technical documentation provides the theoretical foundation. This is complemented by case studies of Milan-based companies and projects involving computer engineering solutions. For instance, the analysis of Pirelli’s smart tire technology or Leonardo S.p.A.’s use of AI in aerospace engineering illustrates real-world applications. Surveys and interviews with professionals from Milan’s tech sector (e.g., via LinkedIn or professional networking events) were conducted to gather insights into the skills and competencies demanded by employers in the region.</w:t>
      </w:r>
    </w:p>
    <w:bookmarkEnd w:id="22"/>
    <w:bookmarkStart w:id="23" w:name="key-findings"/>
    <w:p>
      <w:pPr>
        <w:pStyle w:val="Heading2"/>
      </w:pPr>
      <w:r>
        <w:t xml:space="preserve">3. Key Findings</w:t>
      </w:r>
    </w:p>
    <w:p>
      <w:pPr>
        <w:pStyle w:val="FirstParagraph"/>
      </w:pPr>
      <w:r>
        <w:t xml:space="preserve">The study reveals several critical insights:</w:t>
      </w:r>
    </w:p>
    <w:p>
      <w:pPr>
        <w:numPr>
          <w:ilvl w:val="0"/>
          <w:numId w:val="1001"/>
        </w:numPr>
        <w:pStyle w:val="Compact"/>
      </w:pPr>
      <w:r>
        <w:rPr>
          <w:bCs/>
          <w:b/>
        </w:rPr>
        <w:t xml:space="preserve">Industry Demand for Specialized Skills:</w:t>
      </w:r>
      <w:r>
        <w:t xml:space="preserve"> </w:t>
      </w:r>
      <w:r>
        <w:t xml:space="preserve">Computer Engineers in Milan are increasingly required to possess expertise in areas such as embedded systems, data analytics, and cybersecurity. For example, the automotive industry (e.g., Ferrari’s research center) relies on engineers with proficiency in IoT and machine learning.</w:t>
      </w:r>
    </w:p>
    <w:p>
      <w:pPr>
        <w:numPr>
          <w:ilvl w:val="0"/>
          <w:numId w:val="1001"/>
        </w:numPr>
        <w:pStyle w:val="Compact"/>
      </w:pPr>
      <w:r>
        <w:rPr>
          <w:bCs/>
          <w:b/>
        </w:rPr>
        <w:t xml:space="preserve">Smart City Initiatives:</w:t>
      </w:r>
      <w:r>
        <w:t xml:space="preserve"> </w:t>
      </w:r>
      <w:r>
        <w:t xml:space="preserve">Milan’s “Città Metropolitana” project integrates AI-driven traffic management systems and energy-efficient building technologies, showcasing how computer engineering contributes to sustainable urban development.</w:t>
      </w:r>
    </w:p>
    <w:p>
      <w:pPr>
        <w:numPr>
          <w:ilvl w:val="0"/>
          <w:numId w:val="1001"/>
        </w:numPr>
        <w:pStyle w:val="Compact"/>
      </w:pPr>
      <w:r>
        <w:rPr>
          <w:bCs/>
          <w:b/>
        </w:rPr>
        <w:t xml:space="preserve">Educational Alignment with Industry Needs:</w:t>
      </w:r>
      <w:r>
        <w:t xml:space="preserve"> </w:t>
      </w:r>
      <w:r>
        <w:t xml:space="preserve">The curriculum of the Computer Engineering program at Politecnico di Milano is being updated to include courses on quantum computing and edge computing, reflecting trends observed in Milan’s tech sector.</w:t>
      </w:r>
    </w:p>
    <w:bookmarkEnd w:id="23"/>
    <w:bookmarkStart w:id="24" w:name="case-study-ai-in-healthcare"/>
    <w:p>
      <w:pPr>
        <w:pStyle w:val="Heading2"/>
      </w:pPr>
      <w:r>
        <w:t xml:space="preserve">4. Case Study: AI in Healthcare</w:t>
      </w:r>
    </w:p>
    <w:p>
      <w:pPr>
        <w:pStyle w:val="FirstParagraph"/>
      </w:pPr>
      <w:r>
        <w:t xml:space="preserve">Milan’s healthcare sector, exemplified by institutions like the Istituto Clinico San Raffaele, has adopted AI-powered diagnostic tools developed by computer engineers. These systems analyze medical imaging data with high accuracy, reducing human error and improving patient outcomes. This case study underscores the importance of interdisciplinary collaboration between Computer Engineers and medical professionals to address real-world problems.</w:t>
      </w:r>
    </w:p>
    <w:bookmarkEnd w:id="24"/>
    <w:bookmarkStart w:id="25" w:name="challenges-in-milans-context"/>
    <w:p>
      <w:pPr>
        <w:pStyle w:val="Heading2"/>
      </w:pPr>
      <w:r>
        <w:t xml:space="preserve">5. Challenges in Milan’s Context</w:t>
      </w:r>
    </w:p>
    <w:p>
      <w:pPr>
        <w:pStyle w:val="FirstParagraph"/>
      </w:pPr>
      <w:r>
        <w:t xml:space="preserve">Despite opportunities, challenges persist for Computer Engineers in Milan:</w:t>
      </w:r>
    </w:p>
    <w:p>
      <w:pPr>
        <w:numPr>
          <w:ilvl w:val="0"/>
          <w:numId w:val="1002"/>
        </w:numPr>
        <w:pStyle w:val="Compact"/>
      </w:pPr>
      <w:r>
        <w:rPr>
          <w:bCs/>
          <w:b/>
        </w:rPr>
        <w:t xml:space="preserve">Regulatory Compliance:</w:t>
      </w:r>
      <w:r>
        <w:t xml:space="preserve"> </w:t>
      </w:r>
      <w:r>
        <w:t xml:space="preserve">Adhering to GDPR and other EU regulations requires engineers to balance innovation with ethical considerations.</w:t>
      </w:r>
    </w:p>
    <w:p>
      <w:pPr>
        <w:numPr>
          <w:ilvl w:val="0"/>
          <w:numId w:val="1002"/>
        </w:numPr>
        <w:pStyle w:val="Compact"/>
      </w:pPr>
      <w:r>
        <w:rPr>
          <w:bCs/>
          <w:b/>
        </w:rPr>
        <w:t xml:space="preserve">Competition from Global Tech Hubs:</w:t>
      </w:r>
      <w:r>
        <w:t xml:space="preserve"> </w:t>
      </w:r>
      <w:r>
        <w:t xml:space="preserve">Milan must compete with cities like Berlin and Stockholm for talent, necessitating efforts to enhance the city’s appeal through investment in tech infrastructure.</w:t>
      </w:r>
    </w:p>
    <w:p>
      <w:pPr>
        <w:numPr>
          <w:ilvl w:val="0"/>
          <w:numId w:val="1002"/>
        </w:numPr>
        <w:pStyle w:val="Compact"/>
      </w:pPr>
      <w:r>
        <w:rPr>
          <w:bCs/>
          <w:b/>
        </w:rPr>
        <w:t xml:space="preserve">Educational Gaps:</w:t>
      </w:r>
      <w:r>
        <w:t xml:space="preserve"> </w:t>
      </w:r>
      <w:r>
        <w:t xml:space="preserve">There is a need for more hands-on training in emerging fields like blockchain development and robotics.</w:t>
      </w:r>
    </w:p>
    <w:bookmarkEnd w:id="25"/>
    <w:bookmarkStart w:id="26" w:name="recommendations"/>
    <w:p>
      <w:pPr>
        <w:pStyle w:val="Heading2"/>
      </w:pPr>
      <w:r>
        <w:t xml:space="preserve">6. Recommendations</w:t>
      </w:r>
    </w:p>
    <w:p>
      <w:pPr>
        <w:pStyle w:val="FirstParagraph"/>
      </w:pPr>
      <w:r>
        <w:t xml:space="preserve">To strengthen the role of Computer Engineers in Milan, the following measures are proposed:</w:t>
      </w:r>
    </w:p>
    <w:p>
      <w:pPr>
        <w:numPr>
          <w:ilvl w:val="0"/>
          <w:numId w:val="1003"/>
        </w:numPr>
        <w:pStyle w:val="Compact"/>
      </w:pPr>
      <w:r>
        <w:rPr>
          <w:bCs/>
          <w:b/>
        </w:rPr>
        <w:t xml:space="preserve">Industry-Academia Partnerships:</w:t>
      </w:r>
      <w:r>
        <w:t xml:space="preserve"> </w:t>
      </w:r>
      <w:r>
        <w:t xml:space="preserve">Collaborate with companies to co-develop curricula that address current and future industry needs.</w:t>
      </w:r>
    </w:p>
    <w:p>
      <w:pPr>
        <w:numPr>
          <w:ilvl w:val="0"/>
          <w:numId w:val="1003"/>
        </w:numPr>
        <w:pStyle w:val="Compact"/>
      </w:pPr>
      <w:r>
        <w:rPr>
          <w:bCs/>
          <w:b/>
        </w:rPr>
        <w:t xml:space="preserve">Internship Programs:</w:t>
      </w:r>
      <w:r>
        <w:t xml:space="preserve"> </w:t>
      </w:r>
      <w:r>
        <w:t xml:space="preserve">Expand opportunities for students to gain practical experience at Milan-based firms, such as those in the FinTech sector (e.g., Nexi S.p.A.).</w:t>
      </w:r>
    </w:p>
    <w:p>
      <w:pPr>
        <w:numPr>
          <w:ilvl w:val="0"/>
          <w:numId w:val="1003"/>
        </w:numPr>
        <w:pStyle w:val="Compact"/>
      </w:pPr>
      <w:r>
        <w:rPr>
          <w:bCs/>
          <w:b/>
        </w:rPr>
        <w:t xml:space="preserve">Public-Private Funding:</w:t>
      </w:r>
      <w:r>
        <w:t xml:space="preserve"> </w:t>
      </w:r>
      <w:r>
        <w:t xml:space="preserve">Advocate for government support to fund research projects that align with Milan’s strategic goals, such as the “Digital Agenda of Lombardy.”</w:t>
      </w:r>
    </w:p>
    <w:bookmarkEnd w:id="26"/>
    <w:bookmarkStart w:id="27" w:name="conclusion"/>
    <w:p>
      <w:pPr>
        <w:pStyle w:val="Heading2"/>
      </w:pPr>
      <w:r>
        <w:t xml:space="preserve">7. Conclusion</w:t>
      </w:r>
    </w:p>
    <w:p>
      <w:pPr>
        <w:pStyle w:val="FirstParagraph"/>
      </w:pPr>
      <w:r>
        <w:t xml:space="preserve">This Undergraduate Thesis underscores the vital role of a Computer Engineer in shaping Milan’s technological future. By addressing challenges through innovation and collaboration, computer engineers can contribute to Milan’s status as a European leader in technology and industry. The findings highlight the need for continuous adaptation of educational programs to ensure that graduates are equipped with the skills necessary to thrive in this dynamic environment.</w:t>
      </w:r>
    </w:p>
    <w:bookmarkEnd w:id="27"/>
    <w:bookmarkStart w:id="28" w:name="references"/>
    <w:p>
      <w:pPr>
        <w:pStyle w:val="Heading2"/>
      </w:pPr>
      <w:r>
        <w:t xml:space="preserve">References</w:t>
      </w:r>
    </w:p>
    <w:p>
      <w:pPr>
        <w:numPr>
          <w:ilvl w:val="0"/>
          <w:numId w:val="1004"/>
        </w:numPr>
        <w:pStyle w:val="Compact"/>
      </w:pPr>
      <w:r>
        <w:t xml:space="preserve">Politecnico di Milano. (2023). "Computer Engineering Curriculum Overview." Retrieved from [URL].</w:t>
      </w:r>
    </w:p>
    <w:p>
      <w:pPr>
        <w:numPr>
          <w:ilvl w:val="0"/>
          <w:numId w:val="1004"/>
        </w:numPr>
        <w:pStyle w:val="Compact"/>
      </w:pPr>
      <w:r>
        <w:t xml:space="preserve">Lombardy Region. (2023). "Digital Agenda for Lombardy 2030." Retrieved from [URL].</w:t>
      </w:r>
    </w:p>
    <w:p>
      <w:pPr>
        <w:numPr>
          <w:ilvl w:val="0"/>
          <w:numId w:val="1004"/>
        </w:numPr>
        <w:pStyle w:val="Compact"/>
      </w:pPr>
      <w:r>
        <w:t xml:space="preserve">Leonardo S.p.A. (2023). "Innovation in Aerospace Engineering." Case Study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Milan-based Tech Professionals</w:t>
      </w:r>
      <w:r>
        <w:br/>
      </w:r>
      <w:r>
        <w:rPr>
          <w:bCs/>
          <w:b/>
        </w:rPr>
        <w:t xml:space="preserve">Appendix B:</w:t>
      </w:r>
      <w:r>
        <w:t xml:space="preserve"> </w:t>
      </w:r>
      <w:r>
        <w:t xml:space="preserve">Sample Code from Smart City Projects in Milan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 Italy Milan</dc:title>
  <dc:creator/>
  <dc:language>en</dc:language>
  <cp:keywords/>
  <dcterms:created xsi:type="dcterms:W3CDTF">2026-07-15T13:27:21Z</dcterms:created>
  <dcterms:modified xsi:type="dcterms:W3CDTF">2026-07-15T13:27:21Z</dcterms:modified>
</cp:coreProperties>
</file>

<file path=docProps/custom.xml><?xml version="1.0" encoding="utf-8"?>
<Properties xmlns="http://schemas.openxmlformats.org/officeDocument/2006/custom-properties" xmlns:vt="http://schemas.openxmlformats.org/officeDocument/2006/docPropsVTypes"/>
</file>